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Spec="center" w:tblpY="-2088"/>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11"/>
        <w:gridCol w:w="3860"/>
      </w:tblGrid>
      <w:tr w:rsidR="0073187C" w:rsidRPr="008E065A" w:rsidTr="00FD6FA2">
        <w:tc>
          <w:tcPr>
            <w:tcW w:w="3539" w:type="dxa"/>
            <w:vAlign w:val="bottom"/>
          </w:tcPr>
          <w:p w:rsidR="0073187C" w:rsidRPr="0096343F" w:rsidRDefault="0073187C" w:rsidP="0073187C">
            <w:pPr>
              <w:contextualSpacing/>
              <w:jc w:val="left"/>
              <w:rPr>
                <w:rFonts w:ascii="Times New Roman" w:hAnsi="Times New Roman"/>
              </w:rPr>
            </w:pPr>
            <w:r w:rsidRPr="00431F72">
              <w:rPr>
                <w:noProof/>
                <w:lang w:eastAsia="fr-FR"/>
              </w:rPr>
              <w:drawing>
                <wp:inline distT="0" distB="0" distL="0" distR="0" wp14:anchorId="1BC16BC1" wp14:editId="664F8F39">
                  <wp:extent cx="1152525" cy="1171900"/>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52525" cy="1171900"/>
                          </a:xfrm>
                          <a:prstGeom prst="rect">
                            <a:avLst/>
                          </a:prstGeom>
                          <a:solidFill>
                            <a:srgbClr val="FFFFFF"/>
                          </a:solidFill>
                          <a:ln w="9525">
                            <a:noFill/>
                            <a:miter lim="800000"/>
                            <a:headEnd/>
                            <a:tailEnd/>
                          </a:ln>
                        </pic:spPr>
                      </pic:pic>
                    </a:graphicData>
                  </a:graphic>
                </wp:inline>
              </w:drawing>
            </w:r>
          </w:p>
        </w:tc>
        <w:tc>
          <w:tcPr>
            <w:tcW w:w="3511" w:type="dxa"/>
            <w:vAlign w:val="center"/>
          </w:tcPr>
          <w:p w:rsidR="0073187C" w:rsidRPr="0096343F" w:rsidRDefault="0073187C" w:rsidP="0073187C">
            <w:pPr>
              <w:contextualSpacing/>
              <w:jc w:val="center"/>
              <w:rPr>
                <w:rFonts w:ascii="Times New Roman" w:hAnsi="Times New Roman"/>
              </w:rPr>
            </w:pPr>
            <w:r w:rsidRPr="008E065A">
              <w:rPr>
                <w:rFonts w:ascii="Times New Roman" w:hAnsi="Times New Roman"/>
                <w:noProof/>
                <w:lang w:eastAsia="fr-FR"/>
              </w:rPr>
              <w:drawing>
                <wp:anchor distT="0" distB="0" distL="114300" distR="114300" simplePos="0" relativeHeight="251659264" behindDoc="1" locked="0" layoutInCell="1" allowOverlap="1" wp14:anchorId="15365BD2" wp14:editId="616D4028">
                  <wp:simplePos x="0" y="0"/>
                  <wp:positionH relativeFrom="margin">
                    <wp:posOffset>855980</wp:posOffset>
                  </wp:positionH>
                  <wp:positionV relativeFrom="paragraph">
                    <wp:posOffset>-741045</wp:posOffset>
                  </wp:positionV>
                  <wp:extent cx="709930" cy="818515"/>
                  <wp:effectExtent l="0" t="0" r="0" b="635"/>
                  <wp:wrapTight wrapText="bothSides">
                    <wp:wrapPolygon edited="0">
                      <wp:start x="0" y="0"/>
                      <wp:lineTo x="0" y="21114"/>
                      <wp:lineTo x="20866" y="21114"/>
                      <wp:lineTo x="20866" y="0"/>
                      <wp:lineTo x="0" y="0"/>
                    </wp:wrapPolygon>
                  </wp:wrapTight>
                  <wp:docPr id="3"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60" w:type="dxa"/>
            <w:vAlign w:val="bottom"/>
          </w:tcPr>
          <w:p w:rsidR="0073187C" w:rsidRPr="0096343F" w:rsidRDefault="0073187C" w:rsidP="0073187C">
            <w:pPr>
              <w:contextualSpacing/>
              <w:jc w:val="right"/>
              <w:rPr>
                <w:rFonts w:ascii="Times New Roman" w:hAnsi="Times New Roman"/>
              </w:rPr>
            </w:pPr>
            <w:r w:rsidRPr="00D277D6">
              <w:rPr>
                <w:rFonts w:ascii="Times New Roman" w:hAnsi="Times New Roman"/>
                <w:noProof/>
                <w:sz w:val="24"/>
                <w:szCs w:val="24"/>
                <w:lang w:eastAsia="fr-FR"/>
              </w:rPr>
              <w:drawing>
                <wp:inline distT="0" distB="0" distL="0" distR="0" wp14:anchorId="37433990" wp14:editId="29042CE5">
                  <wp:extent cx="527275" cy="1115060"/>
                  <wp:effectExtent l="0" t="0" r="6350" b="8890"/>
                  <wp:docPr id="7" name="Image 7"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DP_French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502" cy="1123999"/>
                          </a:xfrm>
                          <a:prstGeom prst="rect">
                            <a:avLst/>
                          </a:prstGeom>
                          <a:noFill/>
                          <a:ln>
                            <a:noFill/>
                          </a:ln>
                        </pic:spPr>
                      </pic:pic>
                    </a:graphicData>
                  </a:graphic>
                </wp:inline>
              </w:drawing>
            </w:r>
          </w:p>
        </w:tc>
      </w:tr>
    </w:tbl>
    <w:p w:rsidR="0073187C" w:rsidRDefault="0073187C"/>
    <w:p w:rsidR="0073187C" w:rsidRDefault="0073187C"/>
    <w:p w:rsidR="00E05CBD" w:rsidRPr="00D944AF" w:rsidRDefault="00E05CBD"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A3227" w:rsidRDefault="000653DA" w:rsidP="00790F4B">
      <w:pPr>
        <w:contextualSpacing/>
        <w:jc w:val="right"/>
        <w:rPr>
          <w:sz w:val="40"/>
          <w:szCs w:val="24"/>
        </w:rPr>
      </w:pPr>
    </w:p>
    <w:p w:rsidR="00EC3239" w:rsidRDefault="00EC3239" w:rsidP="00790F4B">
      <w:pPr>
        <w:contextualSpacing/>
        <w:jc w:val="right"/>
        <w:rPr>
          <w:b/>
          <w:bCs/>
          <w:color w:val="0070C0"/>
          <w:sz w:val="44"/>
          <w:szCs w:val="24"/>
        </w:rPr>
      </w:pPr>
      <w:r w:rsidRPr="00DA3227">
        <w:rPr>
          <w:b/>
          <w:color w:val="0070C0"/>
          <w:sz w:val="44"/>
          <w:szCs w:val="24"/>
        </w:rPr>
        <w:t xml:space="preserve">Note </w:t>
      </w:r>
      <w:r w:rsidR="000C5956">
        <w:rPr>
          <w:b/>
          <w:color w:val="0070C0"/>
          <w:sz w:val="44"/>
          <w:szCs w:val="24"/>
        </w:rPr>
        <w:t>technique sur le</w:t>
      </w:r>
      <w:r w:rsidRPr="00DA3227">
        <w:rPr>
          <w:b/>
          <w:bCs/>
          <w:color w:val="0070C0"/>
          <w:sz w:val="44"/>
          <w:szCs w:val="24"/>
        </w:rPr>
        <w:t xml:space="preserve"> </w:t>
      </w:r>
      <w:r w:rsidR="00557A13">
        <w:rPr>
          <w:b/>
          <w:bCs/>
          <w:color w:val="0070C0"/>
          <w:sz w:val="44"/>
          <w:szCs w:val="24"/>
        </w:rPr>
        <w:t>P</w:t>
      </w:r>
      <w:r w:rsidRPr="00DA3227">
        <w:rPr>
          <w:b/>
          <w:bCs/>
          <w:color w:val="0070C0"/>
          <w:sz w:val="44"/>
          <w:szCs w:val="24"/>
        </w:rPr>
        <w:t xml:space="preserve">rojet de </w:t>
      </w:r>
      <w:r w:rsidRPr="00EC3239">
        <w:rPr>
          <w:b/>
          <w:bCs/>
          <w:color w:val="0070C0"/>
          <w:sz w:val="44"/>
          <w:szCs w:val="24"/>
        </w:rPr>
        <w:t>"Promotion des petites centrales hydroélectriques pour alimenter des mini-réseaux afin d</w:t>
      </w:r>
      <w:r w:rsidR="00693C29">
        <w:rPr>
          <w:b/>
          <w:bCs/>
          <w:color w:val="0070C0"/>
          <w:sz w:val="44"/>
          <w:szCs w:val="24"/>
        </w:rPr>
        <w:t>’</w:t>
      </w:r>
      <w:r w:rsidRPr="00EC3239">
        <w:rPr>
          <w:b/>
          <w:bCs/>
          <w:color w:val="0070C0"/>
          <w:sz w:val="44"/>
          <w:szCs w:val="24"/>
        </w:rPr>
        <w:t xml:space="preserve">assurer un meilleur accès aux services énergétiques modernes </w:t>
      </w:r>
    </w:p>
    <w:p w:rsidR="00EC3239" w:rsidRPr="00EC3239" w:rsidRDefault="00EC3239" w:rsidP="00790F4B">
      <w:pPr>
        <w:contextualSpacing/>
        <w:jc w:val="right"/>
        <w:rPr>
          <w:b/>
          <w:bCs/>
          <w:color w:val="0070C0"/>
          <w:sz w:val="44"/>
          <w:szCs w:val="24"/>
        </w:rPr>
      </w:pPr>
      <w:proofErr w:type="gramStart"/>
      <w:r w:rsidRPr="00EC3239">
        <w:rPr>
          <w:b/>
          <w:bCs/>
          <w:color w:val="0070C0"/>
          <w:sz w:val="44"/>
          <w:szCs w:val="24"/>
        </w:rPr>
        <w:t>en</w:t>
      </w:r>
      <w:proofErr w:type="gramEnd"/>
      <w:r w:rsidRPr="00EC3239">
        <w:rPr>
          <w:b/>
          <w:bCs/>
          <w:color w:val="0070C0"/>
          <w:sz w:val="44"/>
          <w:szCs w:val="24"/>
        </w:rPr>
        <w:t xml:space="preserve"> République Centrafricaine"</w:t>
      </w:r>
    </w:p>
    <w:p w:rsidR="000653DA" w:rsidRPr="00AB3B71" w:rsidRDefault="00EC3239" w:rsidP="00790F4B">
      <w:pPr>
        <w:contextualSpacing/>
        <w:jc w:val="right"/>
        <w:rPr>
          <w:b/>
          <w:bCs/>
          <w:color w:val="0070C0"/>
          <w:sz w:val="44"/>
          <w:szCs w:val="24"/>
        </w:rPr>
      </w:pPr>
      <w:r w:rsidRPr="00AB3B71">
        <w:rPr>
          <w:b/>
          <w:bCs/>
          <w:color w:val="0070C0"/>
          <w:sz w:val="44"/>
          <w:szCs w:val="24"/>
        </w:rPr>
        <w:t xml:space="preserve"> </w:t>
      </w:r>
      <w:r w:rsidR="00AB3B71" w:rsidRPr="00AB3B71">
        <w:rPr>
          <w:b/>
          <w:bCs/>
          <w:color w:val="0070C0"/>
          <w:sz w:val="44"/>
          <w:szCs w:val="24"/>
        </w:rPr>
        <w:t>(PCH</w:t>
      </w:r>
      <w:r w:rsidR="00E32D77">
        <w:rPr>
          <w:b/>
          <w:bCs/>
          <w:color w:val="0070C0"/>
          <w:sz w:val="44"/>
          <w:szCs w:val="24"/>
        </w:rPr>
        <w:t>-R</w:t>
      </w:r>
      <w:r w:rsidR="00AB3B71" w:rsidRPr="00AB3B71">
        <w:rPr>
          <w:b/>
          <w:bCs/>
          <w:color w:val="0070C0"/>
          <w:sz w:val="44"/>
          <w:szCs w:val="24"/>
        </w:rPr>
        <w:t>CA)</w:t>
      </w: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Default="000653DA" w:rsidP="00790F4B">
      <w:pPr>
        <w:contextualSpacing/>
        <w:rPr>
          <w:b/>
          <w:bCs/>
          <w:color w:val="00B050"/>
          <w:sz w:val="28"/>
          <w:szCs w:val="24"/>
        </w:rPr>
      </w:pPr>
    </w:p>
    <w:p w:rsidR="00D94195" w:rsidRPr="00D944AF" w:rsidRDefault="00D94195"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p w:rsidR="000653DA" w:rsidRDefault="000653DA" w:rsidP="00790F4B">
      <w:pPr>
        <w:contextualSpacing/>
        <w:rPr>
          <w:sz w:val="24"/>
          <w:szCs w:val="24"/>
        </w:rPr>
      </w:pPr>
    </w:p>
    <w:p w:rsidR="007B0911" w:rsidRDefault="007B0911" w:rsidP="00790F4B">
      <w:pPr>
        <w:contextualSpacing/>
        <w:rPr>
          <w:sz w:val="24"/>
          <w:szCs w:val="24"/>
        </w:rPr>
      </w:pPr>
    </w:p>
    <w:p w:rsidR="007B0911" w:rsidRDefault="007B0911" w:rsidP="00790F4B">
      <w:pPr>
        <w:contextualSpacing/>
        <w:rPr>
          <w:sz w:val="24"/>
          <w:szCs w:val="24"/>
        </w:rPr>
      </w:pPr>
    </w:p>
    <w:p w:rsidR="007B0911" w:rsidRPr="00D944AF" w:rsidRDefault="007B0911" w:rsidP="00790F4B">
      <w:pPr>
        <w:contextualSpacing/>
        <w:rPr>
          <w:sz w:val="24"/>
          <w:szCs w:val="24"/>
        </w:rPr>
      </w:pPr>
    </w:p>
    <w:p w:rsidR="000653DA" w:rsidRPr="00D944AF" w:rsidRDefault="000653DA" w:rsidP="00790F4B">
      <w:pPr>
        <w:contextualSpacing/>
        <w:rPr>
          <w:sz w:val="24"/>
          <w:szCs w:val="24"/>
        </w:rPr>
      </w:pPr>
    </w:p>
    <w:p w:rsidR="00D94195" w:rsidRDefault="00D94195" w:rsidP="00790F4B">
      <w:pPr>
        <w:contextualSpacing/>
        <w:jc w:val="right"/>
        <w:rPr>
          <w:b/>
          <w:color w:val="0070C0"/>
          <w:sz w:val="44"/>
          <w:szCs w:val="24"/>
        </w:rPr>
      </w:pPr>
    </w:p>
    <w:p w:rsidR="00D94195" w:rsidRDefault="00D94195" w:rsidP="00790F4B">
      <w:pPr>
        <w:contextualSpacing/>
        <w:jc w:val="right"/>
        <w:rPr>
          <w:b/>
          <w:color w:val="0070C0"/>
          <w:sz w:val="44"/>
          <w:szCs w:val="24"/>
        </w:rPr>
      </w:pPr>
    </w:p>
    <w:p w:rsidR="00D94195" w:rsidRDefault="00D94195" w:rsidP="00790F4B">
      <w:pPr>
        <w:contextualSpacing/>
        <w:jc w:val="right"/>
        <w:rPr>
          <w:b/>
          <w:color w:val="0070C0"/>
          <w:sz w:val="44"/>
          <w:szCs w:val="24"/>
        </w:rPr>
      </w:pPr>
    </w:p>
    <w:p w:rsidR="00D94195" w:rsidRDefault="00D94195" w:rsidP="00790F4B">
      <w:pPr>
        <w:contextualSpacing/>
        <w:jc w:val="right"/>
        <w:rPr>
          <w:b/>
          <w:color w:val="0070C0"/>
          <w:sz w:val="44"/>
          <w:szCs w:val="24"/>
        </w:rPr>
      </w:pPr>
    </w:p>
    <w:p w:rsidR="00D94195" w:rsidRDefault="00D94195" w:rsidP="00790F4B">
      <w:pPr>
        <w:contextualSpacing/>
        <w:jc w:val="right"/>
        <w:rPr>
          <w:b/>
          <w:color w:val="0070C0"/>
          <w:sz w:val="44"/>
          <w:szCs w:val="24"/>
        </w:rPr>
      </w:pPr>
    </w:p>
    <w:p w:rsidR="00EC3239" w:rsidRPr="00EC3239" w:rsidRDefault="00DA3227" w:rsidP="00790F4B">
      <w:pPr>
        <w:contextualSpacing/>
        <w:jc w:val="right"/>
        <w:rPr>
          <w:b/>
          <w:bCs/>
          <w:color w:val="0070C0"/>
          <w:sz w:val="44"/>
          <w:szCs w:val="24"/>
        </w:rPr>
      </w:pPr>
      <w:r w:rsidRPr="00DA3227">
        <w:rPr>
          <w:b/>
          <w:color w:val="0070C0"/>
          <w:sz w:val="44"/>
          <w:szCs w:val="24"/>
        </w:rPr>
        <w:t xml:space="preserve">Note </w:t>
      </w:r>
      <w:r w:rsidR="00693C29">
        <w:rPr>
          <w:b/>
          <w:color w:val="0070C0"/>
          <w:sz w:val="44"/>
          <w:szCs w:val="24"/>
        </w:rPr>
        <w:t>technique sur le</w:t>
      </w:r>
      <w:r w:rsidR="00693C29">
        <w:rPr>
          <w:b/>
          <w:bCs/>
          <w:color w:val="0070C0"/>
          <w:sz w:val="44"/>
          <w:szCs w:val="24"/>
        </w:rPr>
        <w:t xml:space="preserve"> P</w:t>
      </w:r>
      <w:r w:rsidRPr="00DA3227">
        <w:rPr>
          <w:b/>
          <w:bCs/>
          <w:color w:val="0070C0"/>
          <w:sz w:val="44"/>
          <w:szCs w:val="24"/>
        </w:rPr>
        <w:t xml:space="preserve">rojet de </w:t>
      </w:r>
      <w:r w:rsidR="00EC3239" w:rsidRPr="00EC3239">
        <w:rPr>
          <w:b/>
          <w:bCs/>
          <w:color w:val="0070C0"/>
          <w:sz w:val="44"/>
          <w:szCs w:val="24"/>
        </w:rPr>
        <w:t>"Promotion des petites centrales hydroélectriques pour alimenter des mini-réseaux afin d</w:t>
      </w:r>
      <w:r w:rsidR="00693C29">
        <w:rPr>
          <w:b/>
          <w:bCs/>
          <w:color w:val="0070C0"/>
          <w:sz w:val="44"/>
          <w:szCs w:val="24"/>
        </w:rPr>
        <w:t>’</w:t>
      </w:r>
      <w:r w:rsidR="00EC3239" w:rsidRPr="00EC3239">
        <w:rPr>
          <w:b/>
          <w:bCs/>
          <w:color w:val="0070C0"/>
          <w:sz w:val="44"/>
          <w:szCs w:val="24"/>
        </w:rPr>
        <w:t>assurer un meilleur accès aux services énergétiques modernes en République Centrafricaine".</w:t>
      </w:r>
    </w:p>
    <w:p w:rsidR="00DA3227" w:rsidRDefault="00DA3227" w:rsidP="00790F4B">
      <w:pPr>
        <w:contextualSpacing/>
        <w:rPr>
          <w:sz w:val="24"/>
          <w:szCs w:val="24"/>
        </w:rPr>
      </w:pPr>
    </w:p>
    <w:p w:rsidR="00C60F76" w:rsidRDefault="00C60F76" w:rsidP="00790F4B">
      <w:pPr>
        <w:contextualSpacing/>
        <w:rPr>
          <w:b/>
          <w:sz w:val="24"/>
          <w:szCs w:val="24"/>
        </w:rPr>
      </w:pPr>
    </w:p>
    <w:p w:rsidR="00C60F76" w:rsidRDefault="00C60F76" w:rsidP="00790F4B">
      <w:pPr>
        <w:contextualSpacing/>
        <w:rPr>
          <w:b/>
          <w:sz w:val="24"/>
          <w:szCs w:val="24"/>
        </w:rPr>
      </w:pPr>
    </w:p>
    <w:p w:rsidR="00C60F76" w:rsidRDefault="00C60F76"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7B0911" w:rsidRDefault="007B0911" w:rsidP="00790F4B">
      <w:pPr>
        <w:contextualSpacing/>
        <w:rPr>
          <w:b/>
          <w:sz w:val="24"/>
          <w:szCs w:val="24"/>
        </w:rPr>
      </w:pPr>
    </w:p>
    <w:p w:rsidR="00220ECC" w:rsidRDefault="00220ECC" w:rsidP="00790F4B">
      <w:pPr>
        <w:contextualSpacing/>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5"/>
        <w:gridCol w:w="5386"/>
      </w:tblGrid>
      <w:tr w:rsidR="00220ECC" w:rsidRPr="007B622D" w:rsidTr="004B3692">
        <w:tc>
          <w:tcPr>
            <w:tcW w:w="9776" w:type="dxa"/>
            <w:gridSpan w:val="3"/>
          </w:tcPr>
          <w:p w:rsidR="00220ECC" w:rsidRPr="007B622D" w:rsidRDefault="00220ECC" w:rsidP="00790F4B">
            <w:pPr>
              <w:contextualSpacing/>
              <w:jc w:val="left"/>
              <w:rPr>
                <w:b/>
                <w:i/>
                <w:color w:val="00B050"/>
                <w:sz w:val="20"/>
                <w:szCs w:val="20"/>
              </w:rPr>
            </w:pPr>
            <w:r w:rsidRPr="007B622D">
              <w:rPr>
                <w:b/>
                <w:i/>
                <w:color w:val="00B050"/>
                <w:sz w:val="20"/>
                <w:szCs w:val="20"/>
              </w:rPr>
              <w:t>Equipe du projet</w:t>
            </w:r>
          </w:p>
        </w:tc>
      </w:tr>
      <w:tr w:rsidR="00220ECC" w:rsidRPr="007B622D" w:rsidTr="004B3692">
        <w:tc>
          <w:tcPr>
            <w:tcW w:w="1555" w:type="dxa"/>
          </w:tcPr>
          <w:p w:rsidR="00220ECC" w:rsidRPr="007B622D" w:rsidRDefault="00220ECC" w:rsidP="00790F4B">
            <w:pPr>
              <w:contextualSpacing/>
              <w:jc w:val="left"/>
              <w:rPr>
                <w:b/>
                <w:i/>
                <w:color w:val="00B050"/>
                <w:sz w:val="20"/>
                <w:szCs w:val="20"/>
              </w:rPr>
            </w:pPr>
            <w:r w:rsidRPr="007B622D">
              <w:rPr>
                <w:b/>
                <w:i/>
                <w:sz w:val="20"/>
                <w:szCs w:val="20"/>
              </w:rPr>
              <w:t>Supervision</w:t>
            </w:r>
          </w:p>
        </w:tc>
        <w:tc>
          <w:tcPr>
            <w:tcW w:w="2835" w:type="dxa"/>
          </w:tcPr>
          <w:p w:rsidR="00220ECC" w:rsidRPr="007B622D" w:rsidRDefault="00220ECC" w:rsidP="00790F4B">
            <w:pPr>
              <w:ind w:left="-108"/>
              <w:contextualSpacing/>
              <w:jc w:val="left"/>
              <w:rPr>
                <w:b/>
                <w:i/>
                <w:color w:val="00B050"/>
                <w:sz w:val="20"/>
                <w:szCs w:val="20"/>
              </w:rPr>
            </w:pPr>
            <w:r>
              <w:rPr>
                <w:sz w:val="20"/>
                <w:szCs w:val="20"/>
              </w:rPr>
              <w:t xml:space="preserve">: </w:t>
            </w:r>
            <w:r w:rsidRPr="007B622D">
              <w:rPr>
                <w:i/>
                <w:sz w:val="20"/>
                <w:szCs w:val="20"/>
              </w:rPr>
              <w:t>Edith Pulchérie ASSANI DAMIAN</w:t>
            </w:r>
          </w:p>
        </w:tc>
        <w:tc>
          <w:tcPr>
            <w:tcW w:w="5386" w:type="dxa"/>
          </w:tcPr>
          <w:p w:rsidR="00220ECC" w:rsidRPr="00AA30F3" w:rsidRDefault="00220ECC" w:rsidP="00790F4B">
            <w:pPr>
              <w:contextualSpacing/>
              <w:jc w:val="left"/>
              <w:rPr>
                <w:i/>
                <w:sz w:val="20"/>
                <w:szCs w:val="20"/>
              </w:rPr>
            </w:pPr>
            <w:r w:rsidRPr="00AA30F3">
              <w:rPr>
                <w:i/>
                <w:sz w:val="20"/>
                <w:szCs w:val="20"/>
              </w:rPr>
              <w:t>Mobile : +23675562515, email : edith.assani@undp.org</w:t>
            </w:r>
          </w:p>
        </w:tc>
      </w:tr>
      <w:tr w:rsidR="00220ECC" w:rsidRPr="007B622D" w:rsidTr="004B3692">
        <w:tc>
          <w:tcPr>
            <w:tcW w:w="1555" w:type="dxa"/>
          </w:tcPr>
          <w:p w:rsidR="00220ECC" w:rsidRPr="007B622D" w:rsidRDefault="00220ECC" w:rsidP="00790F4B">
            <w:pPr>
              <w:contextualSpacing/>
              <w:jc w:val="left"/>
              <w:rPr>
                <w:b/>
                <w:i/>
                <w:color w:val="00B050"/>
                <w:sz w:val="20"/>
                <w:szCs w:val="20"/>
              </w:rPr>
            </w:pPr>
            <w:r w:rsidRPr="007B622D">
              <w:rPr>
                <w:b/>
                <w:i/>
                <w:sz w:val="20"/>
                <w:szCs w:val="20"/>
              </w:rPr>
              <w:t>Chef de Projet </w:t>
            </w:r>
          </w:p>
        </w:tc>
        <w:tc>
          <w:tcPr>
            <w:tcW w:w="2835" w:type="dxa"/>
          </w:tcPr>
          <w:p w:rsidR="00220ECC" w:rsidRPr="00AA30F3" w:rsidRDefault="00220ECC" w:rsidP="00790F4B">
            <w:pPr>
              <w:ind w:left="-108"/>
              <w:contextualSpacing/>
              <w:jc w:val="left"/>
              <w:rPr>
                <w:i/>
                <w:sz w:val="20"/>
                <w:szCs w:val="20"/>
              </w:rPr>
            </w:pPr>
            <w:r w:rsidRPr="00AA30F3">
              <w:rPr>
                <w:i/>
                <w:sz w:val="20"/>
                <w:szCs w:val="20"/>
              </w:rPr>
              <w:t xml:space="preserve">: </w:t>
            </w:r>
            <w:r w:rsidRPr="007B622D">
              <w:rPr>
                <w:i/>
                <w:sz w:val="20"/>
                <w:szCs w:val="20"/>
              </w:rPr>
              <w:t>Michel BINDO</w:t>
            </w:r>
          </w:p>
        </w:tc>
        <w:tc>
          <w:tcPr>
            <w:tcW w:w="5386" w:type="dxa"/>
          </w:tcPr>
          <w:p w:rsidR="00220ECC" w:rsidRPr="00AA30F3" w:rsidRDefault="00220ECC" w:rsidP="00790F4B">
            <w:pPr>
              <w:contextualSpacing/>
              <w:jc w:val="left"/>
              <w:rPr>
                <w:i/>
                <w:sz w:val="20"/>
                <w:szCs w:val="20"/>
              </w:rPr>
            </w:pPr>
            <w:r w:rsidRPr="00AA30F3">
              <w:rPr>
                <w:i/>
                <w:sz w:val="20"/>
                <w:szCs w:val="20"/>
              </w:rPr>
              <w:t>Mobile : +23675202766, email : michel.bindo@undp.org</w:t>
            </w:r>
          </w:p>
        </w:tc>
      </w:tr>
      <w:tr w:rsidR="00220ECC" w:rsidRPr="007B622D" w:rsidTr="004B3692">
        <w:tc>
          <w:tcPr>
            <w:tcW w:w="1555" w:type="dxa"/>
          </w:tcPr>
          <w:p w:rsidR="00220ECC" w:rsidRPr="007B622D" w:rsidRDefault="00220ECC" w:rsidP="00790F4B">
            <w:pPr>
              <w:contextualSpacing/>
              <w:jc w:val="left"/>
              <w:rPr>
                <w:b/>
                <w:i/>
                <w:color w:val="00B050"/>
                <w:sz w:val="20"/>
                <w:szCs w:val="20"/>
              </w:rPr>
            </w:pPr>
            <w:r w:rsidRPr="007B622D">
              <w:rPr>
                <w:b/>
                <w:i/>
                <w:sz w:val="20"/>
                <w:szCs w:val="20"/>
              </w:rPr>
              <w:t>Assistant</w:t>
            </w:r>
          </w:p>
        </w:tc>
        <w:tc>
          <w:tcPr>
            <w:tcW w:w="2835" w:type="dxa"/>
          </w:tcPr>
          <w:p w:rsidR="00220ECC" w:rsidRPr="00AA30F3" w:rsidRDefault="00220ECC" w:rsidP="00790F4B">
            <w:pPr>
              <w:ind w:left="-108"/>
              <w:contextualSpacing/>
              <w:jc w:val="left"/>
              <w:rPr>
                <w:i/>
                <w:sz w:val="20"/>
                <w:szCs w:val="20"/>
              </w:rPr>
            </w:pPr>
            <w:r>
              <w:rPr>
                <w:i/>
                <w:sz w:val="20"/>
                <w:szCs w:val="20"/>
              </w:rPr>
              <w:t xml:space="preserve">: </w:t>
            </w:r>
            <w:r w:rsidRPr="007B622D">
              <w:rPr>
                <w:i/>
                <w:sz w:val="20"/>
                <w:szCs w:val="20"/>
              </w:rPr>
              <w:t>Michée Joseph NGBANDA</w:t>
            </w:r>
          </w:p>
        </w:tc>
        <w:tc>
          <w:tcPr>
            <w:tcW w:w="5386" w:type="dxa"/>
          </w:tcPr>
          <w:p w:rsidR="00220ECC" w:rsidRPr="00AA30F3" w:rsidRDefault="00220ECC" w:rsidP="00D94195">
            <w:pPr>
              <w:contextualSpacing/>
              <w:jc w:val="left"/>
              <w:rPr>
                <w:i/>
                <w:sz w:val="20"/>
                <w:szCs w:val="20"/>
              </w:rPr>
            </w:pPr>
            <w:r w:rsidRPr="00AA30F3">
              <w:rPr>
                <w:i/>
                <w:sz w:val="20"/>
                <w:szCs w:val="20"/>
              </w:rPr>
              <w:t>Mobile : +23675130722, email : miche</w:t>
            </w:r>
            <w:r w:rsidR="00D94195">
              <w:rPr>
                <w:i/>
                <w:sz w:val="20"/>
                <w:szCs w:val="20"/>
              </w:rPr>
              <w:t>e</w:t>
            </w:r>
            <w:r w:rsidRPr="00AA30F3">
              <w:rPr>
                <w:i/>
                <w:sz w:val="20"/>
                <w:szCs w:val="20"/>
              </w:rPr>
              <w:t>.ngbanda@</w:t>
            </w:r>
            <w:r w:rsidR="00D94195">
              <w:rPr>
                <w:i/>
                <w:sz w:val="20"/>
                <w:szCs w:val="20"/>
              </w:rPr>
              <w:t>undp.org</w:t>
            </w:r>
          </w:p>
        </w:tc>
      </w:tr>
    </w:tbl>
    <w:p w:rsidR="00220ECC" w:rsidRDefault="00220ECC" w:rsidP="00790F4B">
      <w:pPr>
        <w:contextualSpacing/>
      </w:pPr>
    </w:p>
    <w:p w:rsidR="00220ECC" w:rsidRDefault="00220ECC" w:rsidP="00790F4B">
      <w:pPr>
        <w:contextualSpacing/>
      </w:pPr>
    </w:p>
    <w:p w:rsidR="00C60F76" w:rsidRDefault="00C60F76" w:rsidP="00790F4B">
      <w:pPr>
        <w:contextualSpacing/>
        <w:rPr>
          <w:b/>
          <w:sz w:val="24"/>
          <w:szCs w:val="24"/>
        </w:rPr>
      </w:pPr>
    </w:p>
    <w:p w:rsidR="00C60F76" w:rsidRDefault="00C60F76" w:rsidP="00790F4B">
      <w:pPr>
        <w:contextualSpacing/>
        <w:rPr>
          <w:b/>
          <w:sz w:val="24"/>
          <w:szCs w:val="24"/>
        </w:rPr>
      </w:pPr>
    </w:p>
    <w:p w:rsidR="00C60F76" w:rsidRDefault="00C60F76" w:rsidP="00790F4B">
      <w:pPr>
        <w:contextualSpacing/>
        <w:jc w:val="left"/>
        <w:rPr>
          <w:b/>
          <w:color w:val="00B050"/>
          <w:sz w:val="24"/>
          <w:szCs w:val="24"/>
        </w:rPr>
      </w:pPr>
    </w:p>
    <w:p w:rsidR="00C60F76" w:rsidRDefault="00C60F76" w:rsidP="00790F4B">
      <w:pPr>
        <w:contextualSpacing/>
        <w:jc w:val="left"/>
        <w:rPr>
          <w:b/>
          <w:color w:val="00B050"/>
          <w:sz w:val="24"/>
          <w:szCs w:val="24"/>
        </w:rPr>
      </w:pPr>
    </w:p>
    <w:p w:rsidR="00C60F76" w:rsidRDefault="00C60F76" w:rsidP="00790F4B">
      <w:pPr>
        <w:contextualSpacing/>
        <w:jc w:val="left"/>
        <w:rPr>
          <w:b/>
          <w:color w:val="00B050"/>
          <w:sz w:val="24"/>
          <w:szCs w:val="24"/>
        </w:rPr>
      </w:pPr>
    </w:p>
    <w:p w:rsidR="000653DA" w:rsidRPr="00D944AF" w:rsidRDefault="000653DA" w:rsidP="00790F4B">
      <w:pPr>
        <w:contextualSpacing/>
        <w:jc w:val="left"/>
        <w:rPr>
          <w:sz w:val="24"/>
          <w:szCs w:val="24"/>
        </w:rPr>
      </w:pPr>
    </w:p>
    <w:p w:rsidR="000653DA" w:rsidRPr="00D944AF" w:rsidRDefault="000653DA" w:rsidP="00790F4B">
      <w:pPr>
        <w:contextualSpacing/>
        <w:rPr>
          <w:sz w:val="24"/>
          <w:szCs w:val="24"/>
        </w:rPr>
      </w:pPr>
    </w:p>
    <w:p w:rsidR="000653DA" w:rsidRPr="00D944AF" w:rsidRDefault="000653DA" w:rsidP="00790F4B">
      <w:pPr>
        <w:contextualSpacing/>
        <w:rPr>
          <w:sz w:val="24"/>
          <w:szCs w:val="24"/>
        </w:rPr>
      </w:pPr>
    </w:p>
    <w:sdt>
      <w:sdtPr>
        <w:rPr>
          <w:rFonts w:asciiTheme="minorHAnsi" w:eastAsiaTheme="minorHAnsi" w:hAnsiTheme="minorHAnsi" w:cstheme="minorBidi"/>
          <w:color w:val="auto"/>
          <w:sz w:val="22"/>
          <w:szCs w:val="22"/>
          <w:lang w:eastAsia="en-US"/>
        </w:rPr>
        <w:id w:val="1742441540"/>
        <w:docPartObj>
          <w:docPartGallery w:val="Table of Contents"/>
          <w:docPartUnique/>
        </w:docPartObj>
      </w:sdtPr>
      <w:sdtEndPr>
        <w:rPr>
          <w:b/>
          <w:bCs/>
        </w:rPr>
      </w:sdtEndPr>
      <w:sdtContent>
        <w:p w:rsidR="00586F0E" w:rsidRPr="00586F0E" w:rsidRDefault="00586F0E" w:rsidP="00790F4B">
          <w:pPr>
            <w:pStyle w:val="En-ttedetabledesmatires"/>
            <w:spacing w:before="0" w:line="240" w:lineRule="auto"/>
            <w:contextualSpacing/>
            <w:rPr>
              <w:b/>
            </w:rPr>
          </w:pPr>
          <w:r w:rsidRPr="00586F0E">
            <w:rPr>
              <w:b/>
            </w:rPr>
            <w:t>Table des matières</w:t>
          </w:r>
        </w:p>
        <w:p w:rsidR="00586F0E" w:rsidRPr="00586F0E" w:rsidRDefault="00586F0E" w:rsidP="00790F4B">
          <w:pPr>
            <w:contextualSpacing/>
            <w:rPr>
              <w:lang w:eastAsia="fr-FR"/>
            </w:rPr>
          </w:pPr>
        </w:p>
        <w:p w:rsidR="00124CEF" w:rsidRPr="00D90F12" w:rsidRDefault="00586F0E" w:rsidP="00790F4B">
          <w:pPr>
            <w:pStyle w:val="TM1"/>
            <w:tabs>
              <w:tab w:val="right" w:leader="dot" w:pos="9629"/>
            </w:tabs>
            <w:spacing w:after="0"/>
            <w:contextualSpacing/>
            <w:rPr>
              <w:rFonts w:eastAsiaTheme="minorEastAsia"/>
              <w:noProof/>
              <w:sz w:val="28"/>
              <w:szCs w:val="28"/>
              <w:lang w:eastAsia="fr-FR"/>
            </w:rPr>
          </w:pPr>
          <w:r>
            <w:fldChar w:fldCharType="begin"/>
          </w:r>
          <w:r>
            <w:instrText xml:space="preserve"> TOC \o "1-3" \h \z \u </w:instrText>
          </w:r>
          <w:r>
            <w:fldChar w:fldCharType="separate"/>
          </w:r>
          <w:hyperlink w:anchor="_Toc519497546" w:history="1">
            <w:r w:rsidR="00124CEF" w:rsidRPr="00D90F12">
              <w:rPr>
                <w:rStyle w:val="Lienhypertexte"/>
                <w:noProof/>
                <w:sz w:val="28"/>
                <w:szCs w:val="28"/>
              </w:rPr>
              <w:t>Acronymes</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_Toc519497546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4</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47" w:history="1">
            <w:r w:rsidR="00124CEF" w:rsidRPr="00D90F12">
              <w:rPr>
                <w:rStyle w:val="Lienhypertexte"/>
                <w:bCs/>
                <w:noProof/>
                <w:sz w:val="28"/>
                <w:szCs w:val="28"/>
              </w:rPr>
              <w:t>1.</w:t>
            </w:r>
            <w:r w:rsidR="00124CEF" w:rsidRPr="00D90F12">
              <w:rPr>
                <w:rFonts w:eastAsiaTheme="minorEastAsia"/>
                <w:noProof/>
                <w:sz w:val="28"/>
                <w:szCs w:val="28"/>
                <w:lang w:eastAsia="fr-FR"/>
              </w:rPr>
              <w:tab/>
            </w:r>
            <w:r w:rsidR="00124CEF" w:rsidRPr="00D90F12">
              <w:rPr>
                <w:rStyle w:val="Lienhypertexte"/>
                <w:bCs/>
                <w:noProof/>
                <w:sz w:val="28"/>
                <w:szCs w:val="28"/>
              </w:rPr>
              <w:t>Contexte / Justification</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_Toc519497547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5</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48" w:history="1">
            <w:r w:rsidR="00124CEF" w:rsidRPr="00D90F12">
              <w:rPr>
                <w:rStyle w:val="Lienhypertexte"/>
                <w:bCs/>
                <w:noProof/>
                <w:sz w:val="28"/>
                <w:szCs w:val="28"/>
              </w:rPr>
              <w:t>2.</w:t>
            </w:r>
            <w:r w:rsidR="00124CEF" w:rsidRPr="00D90F12">
              <w:rPr>
                <w:rFonts w:eastAsiaTheme="minorEastAsia"/>
                <w:noProof/>
                <w:sz w:val="28"/>
                <w:szCs w:val="28"/>
                <w:lang w:eastAsia="fr-FR"/>
              </w:rPr>
              <w:tab/>
            </w:r>
            <w:r w:rsidR="00124CEF" w:rsidRPr="00D90F12">
              <w:rPr>
                <w:rStyle w:val="Lienhypertexte"/>
                <w:bCs/>
                <w:noProof/>
                <w:sz w:val="28"/>
                <w:szCs w:val="28"/>
              </w:rPr>
              <w:t>Le Projet</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_Toc519497548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6</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49" w:history="1">
            <w:r w:rsidR="00124CEF" w:rsidRPr="00D90F12">
              <w:rPr>
                <w:rStyle w:val="Lienhypertexte"/>
                <w:bCs/>
                <w:noProof/>
                <w:sz w:val="28"/>
                <w:szCs w:val="28"/>
              </w:rPr>
              <w:t>3.</w:t>
            </w:r>
            <w:r w:rsidR="00124CEF" w:rsidRPr="00D90F12">
              <w:rPr>
                <w:rFonts w:eastAsiaTheme="minorEastAsia"/>
                <w:noProof/>
                <w:sz w:val="28"/>
                <w:szCs w:val="28"/>
                <w:lang w:eastAsia="fr-FR"/>
              </w:rPr>
              <w:tab/>
            </w:r>
            <w:r w:rsidR="00124CEF" w:rsidRPr="00D90F12">
              <w:rPr>
                <w:rStyle w:val="Lienhypertexte"/>
                <w:bCs/>
                <w:noProof/>
                <w:sz w:val="28"/>
                <w:szCs w:val="28"/>
              </w:rPr>
              <w:t>Evaluation du projet</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_Toc519497549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8</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50" w:history="1">
            <w:r w:rsidR="00124CEF" w:rsidRPr="00D90F12">
              <w:rPr>
                <w:rStyle w:val="Lienhypertexte"/>
                <w:bCs/>
                <w:noProof/>
                <w:sz w:val="28"/>
                <w:szCs w:val="28"/>
              </w:rPr>
              <w:t>4.</w:t>
            </w:r>
            <w:r w:rsidR="00124CEF" w:rsidRPr="00D90F12">
              <w:rPr>
                <w:rFonts w:eastAsiaTheme="minorEastAsia"/>
                <w:noProof/>
                <w:sz w:val="28"/>
                <w:szCs w:val="28"/>
                <w:lang w:eastAsia="fr-FR"/>
              </w:rPr>
              <w:tab/>
            </w:r>
            <w:r w:rsidR="00124CEF" w:rsidRPr="00D90F12">
              <w:rPr>
                <w:rStyle w:val="Lienhypertexte"/>
                <w:bCs/>
                <w:noProof/>
                <w:sz w:val="28"/>
                <w:szCs w:val="28"/>
              </w:rPr>
              <w:t>Le financement du projet</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_Toc519497550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10</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51" w:history="1">
            <w:r w:rsidR="00124CEF" w:rsidRPr="00D90F12">
              <w:rPr>
                <w:rStyle w:val="Lienhypertexte"/>
                <w:bCs/>
                <w:noProof/>
                <w:sz w:val="28"/>
                <w:szCs w:val="28"/>
              </w:rPr>
              <w:t>5.</w:t>
            </w:r>
            <w:r w:rsidR="00124CEF" w:rsidRPr="00D90F12">
              <w:rPr>
                <w:rFonts w:eastAsiaTheme="minorEastAsia"/>
                <w:noProof/>
                <w:sz w:val="28"/>
                <w:szCs w:val="28"/>
                <w:lang w:eastAsia="fr-FR"/>
              </w:rPr>
              <w:tab/>
            </w:r>
            <w:r w:rsidR="00124CEF" w:rsidRPr="00D90F12">
              <w:rPr>
                <w:rStyle w:val="Lienhypertexte"/>
                <w:bCs/>
                <w:noProof/>
                <w:sz w:val="28"/>
                <w:szCs w:val="28"/>
              </w:rPr>
              <w:t>Les avantages environnementaux</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_Toc519497551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11</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52" w:history="1">
            <w:r w:rsidR="00124CEF" w:rsidRPr="00D90F12">
              <w:rPr>
                <w:rStyle w:val="Lienhypertexte"/>
                <w:bCs/>
                <w:noProof/>
                <w:sz w:val="28"/>
                <w:szCs w:val="28"/>
              </w:rPr>
              <w:t>6.</w:t>
            </w:r>
            <w:r w:rsidR="00124CEF" w:rsidRPr="00D90F12">
              <w:rPr>
                <w:rFonts w:eastAsiaTheme="minorEastAsia"/>
                <w:noProof/>
                <w:sz w:val="28"/>
                <w:szCs w:val="28"/>
                <w:lang w:eastAsia="fr-FR"/>
              </w:rPr>
              <w:tab/>
            </w:r>
            <w:r w:rsidR="00124CEF" w:rsidRPr="00D90F12">
              <w:rPr>
                <w:rStyle w:val="Lienhypertexte"/>
                <w:bCs/>
                <w:noProof/>
                <w:sz w:val="28"/>
                <w:szCs w:val="28"/>
              </w:rPr>
              <w:t>Innovation, durabilité et potentiel de croissance</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_Toc519497552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11</w:t>
            </w:r>
            <w:r w:rsidR="00124CEF" w:rsidRPr="00D90F12">
              <w:rPr>
                <w:noProof/>
                <w:webHidden/>
                <w:sz w:val="28"/>
                <w:szCs w:val="28"/>
              </w:rPr>
              <w:fldChar w:fldCharType="end"/>
            </w:r>
          </w:hyperlink>
        </w:p>
        <w:p w:rsidR="00124CEF" w:rsidRPr="00D90F12" w:rsidRDefault="004748BF" w:rsidP="00790F4B">
          <w:pPr>
            <w:pStyle w:val="TM1"/>
            <w:tabs>
              <w:tab w:val="left" w:pos="440"/>
              <w:tab w:val="right" w:leader="dot" w:pos="9629"/>
            </w:tabs>
            <w:spacing w:after="0"/>
            <w:contextualSpacing/>
            <w:rPr>
              <w:rFonts w:eastAsiaTheme="minorEastAsia"/>
              <w:noProof/>
              <w:sz w:val="28"/>
              <w:szCs w:val="28"/>
              <w:lang w:eastAsia="fr-FR"/>
            </w:rPr>
          </w:pPr>
          <w:hyperlink w:anchor="_Toc519497553" w:history="1">
            <w:r w:rsidR="00124CEF" w:rsidRPr="00D90F12">
              <w:rPr>
                <w:rStyle w:val="Lienhypertexte"/>
                <w:bCs/>
                <w:noProof/>
                <w:sz w:val="28"/>
                <w:szCs w:val="28"/>
              </w:rPr>
              <w:t>7.</w:t>
            </w:r>
            <w:r w:rsidR="00124CEF" w:rsidRPr="00D90F12">
              <w:rPr>
                <w:rFonts w:eastAsiaTheme="minorEastAsia"/>
                <w:noProof/>
                <w:sz w:val="28"/>
                <w:szCs w:val="28"/>
                <w:lang w:eastAsia="fr-FR"/>
              </w:rPr>
              <w:tab/>
            </w:r>
            <w:r w:rsidR="00124CEF" w:rsidRPr="00D90F12">
              <w:rPr>
                <w:rStyle w:val="Lienhypertexte"/>
                <w:bCs/>
                <w:noProof/>
                <w:sz w:val="28"/>
                <w:szCs w:val="28"/>
              </w:rPr>
              <w:t>Principaux acteurs</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_Toc519497553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12</w:t>
            </w:r>
            <w:r w:rsidR="00124CEF" w:rsidRPr="00D90F12">
              <w:rPr>
                <w:noProof/>
                <w:webHidden/>
                <w:sz w:val="28"/>
                <w:szCs w:val="28"/>
              </w:rPr>
              <w:fldChar w:fldCharType="end"/>
            </w:r>
          </w:hyperlink>
        </w:p>
        <w:p w:rsidR="00124CEF" w:rsidRDefault="004748BF" w:rsidP="00790F4B">
          <w:pPr>
            <w:pStyle w:val="TM1"/>
            <w:tabs>
              <w:tab w:val="left" w:pos="440"/>
              <w:tab w:val="right" w:leader="dot" w:pos="9629"/>
            </w:tabs>
            <w:spacing w:after="0"/>
            <w:contextualSpacing/>
            <w:rPr>
              <w:rFonts w:eastAsiaTheme="minorEastAsia"/>
              <w:noProof/>
              <w:lang w:eastAsia="fr-FR"/>
            </w:rPr>
          </w:pPr>
          <w:hyperlink w:anchor="_Toc519497554" w:history="1">
            <w:r w:rsidR="00124CEF" w:rsidRPr="00D90F12">
              <w:rPr>
                <w:rStyle w:val="Lienhypertexte"/>
                <w:bCs/>
                <w:noProof/>
                <w:sz w:val="28"/>
                <w:szCs w:val="28"/>
              </w:rPr>
              <w:t>8.</w:t>
            </w:r>
            <w:r w:rsidR="00124CEF" w:rsidRPr="00D90F12">
              <w:rPr>
                <w:rFonts w:eastAsiaTheme="minorEastAsia"/>
                <w:noProof/>
                <w:sz w:val="28"/>
                <w:szCs w:val="28"/>
                <w:lang w:eastAsia="fr-FR"/>
              </w:rPr>
              <w:tab/>
            </w:r>
            <w:r w:rsidR="00124CEF" w:rsidRPr="00D90F12">
              <w:rPr>
                <w:rStyle w:val="Lienhypertexte"/>
                <w:bCs/>
                <w:noProof/>
                <w:sz w:val="28"/>
                <w:szCs w:val="28"/>
              </w:rPr>
              <w:t>Prise en compte du genre</w:t>
            </w:r>
            <w:r w:rsidR="00124CEF" w:rsidRPr="00D90F12">
              <w:rPr>
                <w:noProof/>
                <w:webHidden/>
                <w:sz w:val="28"/>
                <w:szCs w:val="28"/>
              </w:rPr>
              <w:tab/>
            </w:r>
            <w:r w:rsidR="00124CEF" w:rsidRPr="00D90F12">
              <w:rPr>
                <w:noProof/>
                <w:webHidden/>
                <w:sz w:val="28"/>
                <w:szCs w:val="28"/>
              </w:rPr>
              <w:fldChar w:fldCharType="begin"/>
            </w:r>
            <w:r w:rsidR="00124CEF" w:rsidRPr="00D90F12">
              <w:rPr>
                <w:noProof/>
                <w:webHidden/>
                <w:sz w:val="28"/>
                <w:szCs w:val="28"/>
              </w:rPr>
              <w:instrText xml:space="preserve"> PAGEREF _Toc519497554 \h </w:instrText>
            </w:r>
            <w:r w:rsidR="00124CEF" w:rsidRPr="00D90F12">
              <w:rPr>
                <w:noProof/>
                <w:webHidden/>
                <w:sz w:val="28"/>
                <w:szCs w:val="28"/>
              </w:rPr>
            </w:r>
            <w:r w:rsidR="00124CEF" w:rsidRPr="00D90F12">
              <w:rPr>
                <w:noProof/>
                <w:webHidden/>
                <w:sz w:val="28"/>
                <w:szCs w:val="28"/>
              </w:rPr>
              <w:fldChar w:fldCharType="separate"/>
            </w:r>
            <w:r w:rsidR="00841013">
              <w:rPr>
                <w:noProof/>
                <w:webHidden/>
                <w:sz w:val="28"/>
                <w:szCs w:val="28"/>
              </w:rPr>
              <w:t>13</w:t>
            </w:r>
            <w:r w:rsidR="00124CEF" w:rsidRPr="00D90F12">
              <w:rPr>
                <w:noProof/>
                <w:webHidden/>
                <w:sz w:val="28"/>
                <w:szCs w:val="28"/>
              </w:rPr>
              <w:fldChar w:fldCharType="end"/>
            </w:r>
          </w:hyperlink>
        </w:p>
        <w:p w:rsidR="00586F0E" w:rsidRDefault="00586F0E" w:rsidP="00790F4B">
          <w:pPr>
            <w:contextualSpacing/>
          </w:pPr>
          <w:r>
            <w:rPr>
              <w:b/>
              <w:bCs/>
            </w:rPr>
            <w:fldChar w:fldCharType="end"/>
          </w:r>
        </w:p>
      </w:sdtContent>
    </w:sdt>
    <w:p w:rsidR="000653DA" w:rsidRDefault="000653DA" w:rsidP="00790F4B">
      <w:pPr>
        <w:contextualSpacing/>
        <w:rPr>
          <w:sz w:val="24"/>
          <w:szCs w:val="24"/>
        </w:rPr>
      </w:pPr>
    </w:p>
    <w:p w:rsidR="00C20C5C" w:rsidRDefault="00C20C5C"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5255FD" w:rsidRDefault="005255FD" w:rsidP="00790F4B">
      <w:pPr>
        <w:contextualSpacing/>
        <w:rPr>
          <w:sz w:val="24"/>
          <w:szCs w:val="24"/>
        </w:rPr>
      </w:pPr>
    </w:p>
    <w:p w:rsidR="00C20C5C" w:rsidRDefault="00C20C5C" w:rsidP="00790F4B">
      <w:pPr>
        <w:contextualSpacing/>
        <w:rPr>
          <w:sz w:val="24"/>
          <w:szCs w:val="24"/>
        </w:rPr>
      </w:pPr>
    </w:p>
    <w:p w:rsidR="00693C29" w:rsidRDefault="00693C29" w:rsidP="00790F4B">
      <w:pPr>
        <w:pStyle w:val="Titre1"/>
        <w:spacing w:before="0"/>
        <w:contextualSpacing/>
        <w:rPr>
          <w:b/>
          <w:sz w:val="28"/>
          <w:szCs w:val="24"/>
        </w:rPr>
      </w:pPr>
      <w:bookmarkStart w:id="0" w:name="_Toc519497546"/>
    </w:p>
    <w:p w:rsidR="00790F4B" w:rsidRDefault="00790F4B" w:rsidP="00790F4B">
      <w:pPr>
        <w:pStyle w:val="Titre1"/>
        <w:spacing w:before="0"/>
        <w:contextualSpacing/>
        <w:rPr>
          <w:b/>
          <w:sz w:val="28"/>
          <w:szCs w:val="24"/>
        </w:rPr>
      </w:pPr>
    </w:p>
    <w:p w:rsidR="00790F4B" w:rsidRDefault="00790F4B" w:rsidP="00790F4B">
      <w:pPr>
        <w:pStyle w:val="Titre1"/>
        <w:spacing w:before="0"/>
        <w:contextualSpacing/>
        <w:rPr>
          <w:b/>
          <w:sz w:val="28"/>
          <w:szCs w:val="24"/>
        </w:rPr>
      </w:pPr>
    </w:p>
    <w:p w:rsidR="00790F4B" w:rsidRDefault="00790F4B" w:rsidP="00790F4B">
      <w:pPr>
        <w:pStyle w:val="Titre1"/>
        <w:spacing w:before="0"/>
        <w:contextualSpacing/>
        <w:rPr>
          <w:b/>
          <w:sz w:val="28"/>
          <w:szCs w:val="24"/>
        </w:rPr>
      </w:pPr>
    </w:p>
    <w:p w:rsidR="00C20C5C" w:rsidRPr="005255FD" w:rsidRDefault="004F1E92" w:rsidP="00790F4B">
      <w:pPr>
        <w:pStyle w:val="Titre1"/>
        <w:spacing w:before="0"/>
        <w:contextualSpacing/>
        <w:rPr>
          <w:rFonts w:asciiTheme="minorHAnsi" w:eastAsiaTheme="minorHAnsi" w:hAnsiTheme="minorHAnsi" w:cstheme="minorBidi"/>
          <w:color w:val="auto"/>
          <w:sz w:val="24"/>
          <w:szCs w:val="24"/>
        </w:rPr>
      </w:pPr>
      <w:r w:rsidRPr="005255FD">
        <w:rPr>
          <w:b/>
          <w:sz w:val="28"/>
          <w:szCs w:val="24"/>
        </w:rPr>
        <w:t>Acronymes</w:t>
      </w:r>
      <w:bookmarkEnd w:id="0"/>
      <w:r w:rsidRPr="005255FD">
        <w:rPr>
          <w:rFonts w:asciiTheme="minorHAnsi" w:eastAsiaTheme="minorHAnsi" w:hAnsiTheme="minorHAnsi" w:cstheme="minorBidi"/>
          <w:color w:val="auto"/>
          <w:sz w:val="24"/>
          <w:szCs w:val="24"/>
        </w:rPr>
        <w:t xml:space="preserve"> </w:t>
      </w:r>
    </w:p>
    <w:p w:rsidR="00C20C5C" w:rsidRDefault="00C20C5C" w:rsidP="00790F4B">
      <w:pPr>
        <w:contextualSpacing/>
        <w:rPr>
          <w:sz w:val="24"/>
          <w:szCs w:val="24"/>
        </w:rPr>
      </w:pPr>
    </w:p>
    <w:tbl>
      <w:tblPr>
        <w:tblStyle w:val="Grilledutableau"/>
        <w:tblW w:w="0" w:type="auto"/>
        <w:tblLook w:val="04A0" w:firstRow="1" w:lastRow="0" w:firstColumn="1" w:lastColumn="0" w:noHBand="0" w:noVBand="1"/>
      </w:tblPr>
      <w:tblGrid>
        <w:gridCol w:w="1413"/>
        <w:gridCol w:w="8216"/>
      </w:tblGrid>
      <w:tr w:rsidR="004F1E92" w:rsidTr="004F1E92">
        <w:tc>
          <w:tcPr>
            <w:tcW w:w="1413" w:type="dxa"/>
          </w:tcPr>
          <w:p w:rsidR="004F1E92" w:rsidRPr="00F0659C" w:rsidRDefault="004F1E92" w:rsidP="00790F4B">
            <w:pPr>
              <w:contextualSpacing/>
              <w:rPr>
                <w:szCs w:val="24"/>
              </w:rPr>
            </w:pPr>
            <w:r w:rsidRPr="00F0659C">
              <w:rPr>
                <w:szCs w:val="24"/>
              </w:rPr>
              <w:t>ACER</w:t>
            </w:r>
          </w:p>
        </w:tc>
        <w:tc>
          <w:tcPr>
            <w:tcW w:w="8216" w:type="dxa"/>
          </w:tcPr>
          <w:p w:rsidR="004F1E92" w:rsidRPr="00F0659C" w:rsidRDefault="004F1E92" w:rsidP="00790F4B">
            <w:pPr>
              <w:contextualSpacing/>
              <w:rPr>
                <w:szCs w:val="24"/>
              </w:rPr>
            </w:pPr>
            <w:r w:rsidRPr="00F0659C">
              <w:rPr>
                <w:szCs w:val="24"/>
              </w:rPr>
              <w:t>Agence centrafricaine d</w:t>
            </w:r>
            <w:r w:rsidR="00693C29">
              <w:rPr>
                <w:szCs w:val="24"/>
              </w:rPr>
              <w:t>’</w:t>
            </w:r>
            <w:r w:rsidRPr="00F0659C">
              <w:rPr>
                <w:szCs w:val="24"/>
              </w:rPr>
              <w:t>électrification rurale</w:t>
            </w:r>
          </w:p>
        </w:tc>
      </w:tr>
      <w:tr w:rsidR="005255FD" w:rsidTr="004F1E92">
        <w:tc>
          <w:tcPr>
            <w:tcW w:w="1413" w:type="dxa"/>
          </w:tcPr>
          <w:p w:rsidR="005255FD" w:rsidRPr="00F0659C" w:rsidRDefault="005255FD" w:rsidP="00790F4B">
            <w:pPr>
              <w:contextualSpacing/>
              <w:rPr>
                <w:szCs w:val="24"/>
              </w:rPr>
            </w:pPr>
            <w:r w:rsidRPr="00F0659C">
              <w:rPr>
                <w:szCs w:val="24"/>
              </w:rPr>
              <w:t>ARSEC</w:t>
            </w:r>
          </w:p>
        </w:tc>
        <w:tc>
          <w:tcPr>
            <w:tcW w:w="8216" w:type="dxa"/>
          </w:tcPr>
          <w:p w:rsidR="005255FD" w:rsidRPr="00F0659C" w:rsidRDefault="005255FD" w:rsidP="00790F4B">
            <w:pPr>
              <w:contextualSpacing/>
              <w:rPr>
                <w:szCs w:val="24"/>
              </w:rPr>
            </w:pPr>
            <w:r w:rsidRPr="00F0659C">
              <w:rPr>
                <w:szCs w:val="24"/>
              </w:rPr>
              <w:t>Agence de régulation et de stabilisation de l</w:t>
            </w:r>
            <w:r w:rsidR="00693C29">
              <w:rPr>
                <w:szCs w:val="24"/>
              </w:rPr>
              <w:t>’</w:t>
            </w:r>
            <w:r w:rsidRPr="00F0659C">
              <w:rPr>
                <w:szCs w:val="24"/>
              </w:rPr>
              <w:t>électricité en Centrafrique</w:t>
            </w:r>
          </w:p>
        </w:tc>
      </w:tr>
      <w:tr w:rsidR="005255FD" w:rsidTr="004F1E92">
        <w:tc>
          <w:tcPr>
            <w:tcW w:w="1413" w:type="dxa"/>
          </w:tcPr>
          <w:p w:rsidR="005255FD" w:rsidRPr="00F0659C" w:rsidRDefault="005255FD" w:rsidP="00790F4B">
            <w:pPr>
              <w:contextualSpacing/>
              <w:jc w:val="left"/>
              <w:rPr>
                <w:szCs w:val="24"/>
              </w:rPr>
            </w:pPr>
            <w:r w:rsidRPr="00F0659C">
              <w:rPr>
                <w:szCs w:val="24"/>
              </w:rPr>
              <w:t>BAD</w:t>
            </w:r>
          </w:p>
        </w:tc>
        <w:tc>
          <w:tcPr>
            <w:tcW w:w="8216" w:type="dxa"/>
          </w:tcPr>
          <w:p w:rsidR="005255FD" w:rsidRPr="00F0659C" w:rsidRDefault="005255FD" w:rsidP="00790F4B">
            <w:pPr>
              <w:contextualSpacing/>
              <w:rPr>
                <w:szCs w:val="24"/>
              </w:rPr>
            </w:pPr>
            <w:r w:rsidRPr="00F0659C">
              <w:rPr>
                <w:szCs w:val="24"/>
              </w:rPr>
              <w:t>Banque africaine de développement</w:t>
            </w:r>
          </w:p>
        </w:tc>
      </w:tr>
      <w:tr w:rsidR="005255FD" w:rsidTr="004F1E92">
        <w:tc>
          <w:tcPr>
            <w:tcW w:w="1413" w:type="dxa"/>
          </w:tcPr>
          <w:p w:rsidR="005255FD" w:rsidRPr="00F0659C" w:rsidRDefault="005255FD" w:rsidP="00790F4B">
            <w:pPr>
              <w:contextualSpacing/>
              <w:rPr>
                <w:szCs w:val="24"/>
              </w:rPr>
            </w:pPr>
            <w:r w:rsidRPr="00F0659C">
              <w:rPr>
                <w:bCs/>
                <w:szCs w:val="24"/>
              </w:rPr>
              <w:t>CO</w:t>
            </w:r>
            <w:r w:rsidRPr="00F0659C">
              <w:rPr>
                <w:bCs/>
                <w:szCs w:val="24"/>
                <w:vertAlign w:val="subscript"/>
              </w:rPr>
              <w:t>2</w:t>
            </w:r>
          </w:p>
        </w:tc>
        <w:tc>
          <w:tcPr>
            <w:tcW w:w="8216" w:type="dxa"/>
          </w:tcPr>
          <w:p w:rsidR="005255FD" w:rsidRPr="00F0659C" w:rsidRDefault="005255FD" w:rsidP="00790F4B">
            <w:pPr>
              <w:contextualSpacing/>
              <w:rPr>
                <w:szCs w:val="24"/>
              </w:rPr>
            </w:pPr>
            <w:r w:rsidRPr="00F0659C">
              <w:rPr>
                <w:szCs w:val="24"/>
              </w:rPr>
              <w:t>Dioxyde de carbone</w:t>
            </w:r>
          </w:p>
        </w:tc>
      </w:tr>
      <w:tr w:rsidR="005255FD" w:rsidTr="004F1E92">
        <w:tc>
          <w:tcPr>
            <w:tcW w:w="1413" w:type="dxa"/>
          </w:tcPr>
          <w:p w:rsidR="005255FD" w:rsidRPr="00F0659C" w:rsidRDefault="005255FD" w:rsidP="00790F4B">
            <w:pPr>
              <w:contextualSpacing/>
              <w:rPr>
                <w:szCs w:val="24"/>
              </w:rPr>
            </w:pPr>
            <w:r w:rsidRPr="00F0659C">
              <w:rPr>
                <w:szCs w:val="24"/>
              </w:rPr>
              <w:t>FEM</w:t>
            </w:r>
          </w:p>
        </w:tc>
        <w:tc>
          <w:tcPr>
            <w:tcW w:w="8216" w:type="dxa"/>
          </w:tcPr>
          <w:p w:rsidR="005255FD" w:rsidRPr="00F0659C" w:rsidRDefault="005255FD" w:rsidP="00790F4B">
            <w:pPr>
              <w:contextualSpacing/>
              <w:rPr>
                <w:szCs w:val="24"/>
              </w:rPr>
            </w:pPr>
            <w:r w:rsidRPr="00F0659C">
              <w:rPr>
                <w:szCs w:val="24"/>
              </w:rPr>
              <w:t>Fonds pour l</w:t>
            </w:r>
            <w:r w:rsidR="00693C29">
              <w:rPr>
                <w:szCs w:val="24"/>
              </w:rPr>
              <w:t>’</w:t>
            </w:r>
            <w:r w:rsidRPr="00F0659C">
              <w:rPr>
                <w:szCs w:val="24"/>
              </w:rPr>
              <w:t>environnement mondial</w:t>
            </w:r>
          </w:p>
        </w:tc>
      </w:tr>
      <w:tr w:rsidR="005255FD" w:rsidTr="004F1E92">
        <w:tc>
          <w:tcPr>
            <w:tcW w:w="1413" w:type="dxa"/>
          </w:tcPr>
          <w:p w:rsidR="005255FD" w:rsidRPr="00F0659C" w:rsidRDefault="005255FD" w:rsidP="00790F4B">
            <w:pPr>
              <w:contextualSpacing/>
              <w:rPr>
                <w:szCs w:val="24"/>
              </w:rPr>
            </w:pPr>
            <w:r w:rsidRPr="00F0659C">
              <w:rPr>
                <w:szCs w:val="24"/>
              </w:rPr>
              <w:t>GES</w:t>
            </w:r>
          </w:p>
        </w:tc>
        <w:tc>
          <w:tcPr>
            <w:tcW w:w="8216" w:type="dxa"/>
          </w:tcPr>
          <w:p w:rsidR="005255FD" w:rsidRPr="00F0659C" w:rsidRDefault="005255FD" w:rsidP="00790F4B">
            <w:pPr>
              <w:contextualSpacing/>
              <w:rPr>
                <w:szCs w:val="24"/>
              </w:rPr>
            </w:pPr>
            <w:r w:rsidRPr="00F0659C">
              <w:rPr>
                <w:szCs w:val="24"/>
              </w:rPr>
              <w:t xml:space="preserve">Gaz à effet de serre </w:t>
            </w:r>
          </w:p>
        </w:tc>
      </w:tr>
      <w:tr w:rsidR="005255FD" w:rsidTr="004F1E92">
        <w:tc>
          <w:tcPr>
            <w:tcW w:w="1413" w:type="dxa"/>
          </w:tcPr>
          <w:p w:rsidR="005255FD" w:rsidRPr="00F0659C" w:rsidRDefault="00151DCE" w:rsidP="00790F4B">
            <w:pPr>
              <w:contextualSpacing/>
              <w:rPr>
                <w:szCs w:val="24"/>
              </w:rPr>
            </w:pPr>
            <w:r>
              <w:rPr>
                <w:szCs w:val="24"/>
              </w:rPr>
              <w:t>PCH</w:t>
            </w:r>
          </w:p>
        </w:tc>
        <w:tc>
          <w:tcPr>
            <w:tcW w:w="8216" w:type="dxa"/>
          </w:tcPr>
          <w:p w:rsidR="005255FD" w:rsidRPr="00F0659C" w:rsidRDefault="005255FD" w:rsidP="00790F4B">
            <w:pPr>
              <w:contextualSpacing/>
              <w:rPr>
                <w:szCs w:val="24"/>
              </w:rPr>
            </w:pPr>
            <w:r w:rsidRPr="00F0659C">
              <w:rPr>
                <w:szCs w:val="24"/>
              </w:rPr>
              <w:t>Microcentrale hydroélectrique</w:t>
            </w:r>
          </w:p>
        </w:tc>
      </w:tr>
      <w:tr w:rsidR="005255FD" w:rsidTr="004F1E92">
        <w:tc>
          <w:tcPr>
            <w:tcW w:w="1413" w:type="dxa"/>
          </w:tcPr>
          <w:p w:rsidR="005255FD" w:rsidRPr="00F0659C" w:rsidRDefault="005255FD" w:rsidP="00790F4B">
            <w:pPr>
              <w:contextualSpacing/>
              <w:jc w:val="left"/>
              <w:rPr>
                <w:szCs w:val="24"/>
              </w:rPr>
            </w:pPr>
            <w:r w:rsidRPr="00F0659C">
              <w:rPr>
                <w:szCs w:val="24"/>
              </w:rPr>
              <w:t>MW</w:t>
            </w:r>
          </w:p>
        </w:tc>
        <w:tc>
          <w:tcPr>
            <w:tcW w:w="8216" w:type="dxa"/>
          </w:tcPr>
          <w:p w:rsidR="005255FD" w:rsidRPr="00F0659C" w:rsidRDefault="005255FD" w:rsidP="00790F4B">
            <w:pPr>
              <w:contextualSpacing/>
              <w:rPr>
                <w:szCs w:val="24"/>
              </w:rPr>
            </w:pPr>
            <w:r w:rsidRPr="00F0659C">
              <w:rPr>
                <w:szCs w:val="24"/>
              </w:rPr>
              <w:t>Mégawatt (10</w:t>
            </w:r>
            <w:r w:rsidRPr="00F0659C">
              <w:rPr>
                <w:szCs w:val="24"/>
                <w:vertAlign w:val="superscript"/>
              </w:rPr>
              <w:t>6</w:t>
            </w:r>
            <w:r w:rsidRPr="00F0659C">
              <w:rPr>
                <w:szCs w:val="24"/>
              </w:rPr>
              <w:t xml:space="preserve"> ou 1 000 0000 watts)</w:t>
            </w:r>
          </w:p>
        </w:tc>
      </w:tr>
      <w:tr w:rsidR="005255FD" w:rsidTr="004F1E92">
        <w:tc>
          <w:tcPr>
            <w:tcW w:w="1413" w:type="dxa"/>
          </w:tcPr>
          <w:p w:rsidR="005255FD" w:rsidRPr="00F0659C" w:rsidRDefault="005255FD" w:rsidP="00790F4B">
            <w:pPr>
              <w:contextualSpacing/>
              <w:rPr>
                <w:szCs w:val="24"/>
              </w:rPr>
            </w:pPr>
            <w:r w:rsidRPr="00F0659C">
              <w:rPr>
                <w:szCs w:val="24"/>
              </w:rPr>
              <w:t>OMD</w:t>
            </w:r>
          </w:p>
        </w:tc>
        <w:tc>
          <w:tcPr>
            <w:tcW w:w="8216" w:type="dxa"/>
          </w:tcPr>
          <w:p w:rsidR="005255FD" w:rsidRPr="00F0659C" w:rsidRDefault="005255FD" w:rsidP="00790F4B">
            <w:pPr>
              <w:contextualSpacing/>
              <w:rPr>
                <w:szCs w:val="24"/>
              </w:rPr>
            </w:pPr>
            <w:r w:rsidRPr="00F0659C">
              <w:rPr>
                <w:szCs w:val="24"/>
              </w:rPr>
              <w:t>Objectifs du millénaire pour le développement</w:t>
            </w:r>
          </w:p>
        </w:tc>
      </w:tr>
      <w:tr w:rsidR="005255FD" w:rsidTr="004F1E92">
        <w:tc>
          <w:tcPr>
            <w:tcW w:w="1413" w:type="dxa"/>
          </w:tcPr>
          <w:p w:rsidR="005255FD" w:rsidRPr="00F0659C" w:rsidRDefault="005255FD" w:rsidP="00790F4B">
            <w:pPr>
              <w:contextualSpacing/>
              <w:jc w:val="left"/>
              <w:rPr>
                <w:szCs w:val="24"/>
              </w:rPr>
            </w:pPr>
            <w:r w:rsidRPr="00F0659C">
              <w:rPr>
                <w:szCs w:val="24"/>
              </w:rPr>
              <w:t>PCH</w:t>
            </w:r>
          </w:p>
        </w:tc>
        <w:tc>
          <w:tcPr>
            <w:tcW w:w="8216" w:type="dxa"/>
          </w:tcPr>
          <w:p w:rsidR="005255FD" w:rsidRPr="00F0659C" w:rsidRDefault="005255FD" w:rsidP="00790F4B">
            <w:pPr>
              <w:contextualSpacing/>
              <w:rPr>
                <w:szCs w:val="24"/>
              </w:rPr>
            </w:pPr>
            <w:r w:rsidRPr="00F0659C">
              <w:rPr>
                <w:szCs w:val="24"/>
              </w:rPr>
              <w:t>Petite centrale hydroélectrique</w:t>
            </w:r>
          </w:p>
        </w:tc>
      </w:tr>
      <w:tr w:rsidR="00BB2E01" w:rsidTr="004F1E92">
        <w:tc>
          <w:tcPr>
            <w:tcW w:w="1413" w:type="dxa"/>
          </w:tcPr>
          <w:p w:rsidR="00BB2E01" w:rsidRPr="00F0659C" w:rsidRDefault="00BB2E01" w:rsidP="00790F4B">
            <w:pPr>
              <w:contextualSpacing/>
              <w:jc w:val="left"/>
              <w:rPr>
                <w:szCs w:val="24"/>
              </w:rPr>
            </w:pPr>
            <w:r w:rsidRPr="00F0659C">
              <w:rPr>
                <w:szCs w:val="24"/>
              </w:rPr>
              <w:t>PME</w:t>
            </w:r>
          </w:p>
        </w:tc>
        <w:tc>
          <w:tcPr>
            <w:tcW w:w="8216" w:type="dxa"/>
          </w:tcPr>
          <w:p w:rsidR="00BB2E01" w:rsidRPr="00F0659C" w:rsidRDefault="00BB2E01" w:rsidP="00790F4B">
            <w:pPr>
              <w:contextualSpacing/>
              <w:rPr>
                <w:szCs w:val="24"/>
              </w:rPr>
            </w:pPr>
            <w:r w:rsidRPr="00F0659C">
              <w:rPr>
                <w:szCs w:val="24"/>
              </w:rPr>
              <w:t>Petite et moyenne entreprise</w:t>
            </w:r>
          </w:p>
        </w:tc>
      </w:tr>
      <w:tr w:rsidR="005255FD" w:rsidTr="004F1E92">
        <w:tc>
          <w:tcPr>
            <w:tcW w:w="1413" w:type="dxa"/>
          </w:tcPr>
          <w:p w:rsidR="005255FD" w:rsidRPr="00F0659C" w:rsidRDefault="005255FD" w:rsidP="00790F4B">
            <w:pPr>
              <w:contextualSpacing/>
              <w:jc w:val="left"/>
              <w:rPr>
                <w:szCs w:val="24"/>
              </w:rPr>
            </w:pPr>
            <w:r w:rsidRPr="00F0659C">
              <w:rPr>
                <w:szCs w:val="24"/>
              </w:rPr>
              <w:t xml:space="preserve">PNUD </w:t>
            </w:r>
          </w:p>
        </w:tc>
        <w:tc>
          <w:tcPr>
            <w:tcW w:w="8216" w:type="dxa"/>
          </w:tcPr>
          <w:p w:rsidR="005255FD" w:rsidRPr="00F0659C" w:rsidRDefault="005255FD" w:rsidP="00790F4B">
            <w:pPr>
              <w:contextualSpacing/>
              <w:rPr>
                <w:szCs w:val="24"/>
              </w:rPr>
            </w:pPr>
            <w:r w:rsidRPr="00F0659C">
              <w:rPr>
                <w:szCs w:val="24"/>
              </w:rPr>
              <w:t>Programme des Nations-Unies pour le Développement</w:t>
            </w:r>
          </w:p>
        </w:tc>
      </w:tr>
      <w:tr w:rsidR="005255FD" w:rsidTr="004F1E92">
        <w:tc>
          <w:tcPr>
            <w:tcW w:w="1413" w:type="dxa"/>
          </w:tcPr>
          <w:p w:rsidR="005255FD" w:rsidRPr="00F0659C" w:rsidRDefault="005255FD" w:rsidP="00790F4B">
            <w:pPr>
              <w:contextualSpacing/>
              <w:jc w:val="left"/>
              <w:rPr>
                <w:szCs w:val="24"/>
              </w:rPr>
            </w:pPr>
            <w:r w:rsidRPr="00F0659C">
              <w:rPr>
                <w:szCs w:val="24"/>
              </w:rPr>
              <w:t>RDC</w:t>
            </w:r>
          </w:p>
        </w:tc>
        <w:tc>
          <w:tcPr>
            <w:tcW w:w="8216" w:type="dxa"/>
          </w:tcPr>
          <w:p w:rsidR="005255FD" w:rsidRPr="00F0659C" w:rsidRDefault="005255FD" w:rsidP="00790F4B">
            <w:pPr>
              <w:contextualSpacing/>
              <w:rPr>
                <w:szCs w:val="24"/>
              </w:rPr>
            </w:pPr>
            <w:r w:rsidRPr="00F0659C">
              <w:rPr>
                <w:szCs w:val="24"/>
              </w:rPr>
              <w:t>République démocratique du Congo</w:t>
            </w:r>
          </w:p>
        </w:tc>
      </w:tr>
      <w:tr w:rsidR="005255FD" w:rsidTr="004F1E92">
        <w:tc>
          <w:tcPr>
            <w:tcW w:w="1413" w:type="dxa"/>
          </w:tcPr>
          <w:p w:rsidR="005255FD" w:rsidRPr="00F0659C" w:rsidRDefault="005255FD" w:rsidP="00790F4B">
            <w:pPr>
              <w:contextualSpacing/>
              <w:jc w:val="left"/>
              <w:rPr>
                <w:szCs w:val="24"/>
              </w:rPr>
            </w:pPr>
            <w:r w:rsidRPr="00F0659C">
              <w:rPr>
                <w:szCs w:val="24"/>
              </w:rPr>
              <w:t>SEP</w:t>
            </w:r>
          </w:p>
        </w:tc>
        <w:tc>
          <w:tcPr>
            <w:tcW w:w="8216" w:type="dxa"/>
          </w:tcPr>
          <w:p w:rsidR="005255FD" w:rsidRPr="00F0659C" w:rsidRDefault="00151DCE" w:rsidP="00790F4B">
            <w:pPr>
              <w:contextualSpacing/>
              <w:rPr>
                <w:szCs w:val="24"/>
              </w:rPr>
            </w:pPr>
            <w:r>
              <w:rPr>
                <w:szCs w:val="24"/>
              </w:rPr>
              <w:t>Suivi et évaluation du projet</w:t>
            </w:r>
          </w:p>
        </w:tc>
      </w:tr>
      <w:tr w:rsidR="005255FD" w:rsidTr="004F1E92">
        <w:tc>
          <w:tcPr>
            <w:tcW w:w="1413" w:type="dxa"/>
          </w:tcPr>
          <w:p w:rsidR="005255FD" w:rsidRPr="00F0659C" w:rsidRDefault="002261B9" w:rsidP="00790F4B">
            <w:pPr>
              <w:contextualSpacing/>
              <w:jc w:val="left"/>
              <w:rPr>
                <w:szCs w:val="24"/>
              </w:rPr>
            </w:pPr>
            <w:r w:rsidRPr="00F0659C">
              <w:rPr>
                <w:szCs w:val="24"/>
              </w:rPr>
              <w:t>t éq</w:t>
            </w:r>
            <w:r w:rsidR="005255FD" w:rsidRPr="00F0659C">
              <w:rPr>
                <w:szCs w:val="24"/>
              </w:rPr>
              <w:t>CO</w:t>
            </w:r>
            <w:r w:rsidR="005255FD" w:rsidRPr="00F0659C">
              <w:rPr>
                <w:szCs w:val="24"/>
                <w:vertAlign w:val="subscript"/>
              </w:rPr>
              <w:t>2</w:t>
            </w:r>
            <w:r w:rsidR="005255FD" w:rsidRPr="00F0659C">
              <w:rPr>
                <w:szCs w:val="24"/>
              </w:rPr>
              <w:t xml:space="preserve"> </w:t>
            </w:r>
          </w:p>
        </w:tc>
        <w:tc>
          <w:tcPr>
            <w:tcW w:w="8216" w:type="dxa"/>
          </w:tcPr>
          <w:p w:rsidR="005255FD" w:rsidRPr="00F0659C" w:rsidRDefault="005255FD" w:rsidP="00790F4B">
            <w:pPr>
              <w:contextualSpacing/>
              <w:rPr>
                <w:szCs w:val="24"/>
              </w:rPr>
            </w:pPr>
            <w:r w:rsidRPr="00F0659C">
              <w:rPr>
                <w:szCs w:val="24"/>
              </w:rPr>
              <w:t xml:space="preserve">Tonne </w:t>
            </w:r>
            <w:r w:rsidR="002261B9" w:rsidRPr="00F0659C">
              <w:rPr>
                <w:szCs w:val="24"/>
              </w:rPr>
              <w:t xml:space="preserve">équivalent </w:t>
            </w:r>
            <w:r w:rsidRPr="00F0659C">
              <w:rPr>
                <w:szCs w:val="24"/>
              </w:rPr>
              <w:t>CO</w:t>
            </w:r>
            <w:r w:rsidRPr="00F0659C">
              <w:rPr>
                <w:szCs w:val="24"/>
                <w:vertAlign w:val="subscript"/>
              </w:rPr>
              <w:t>2</w:t>
            </w:r>
            <w:r w:rsidRPr="00F0659C">
              <w:rPr>
                <w:szCs w:val="24"/>
              </w:rPr>
              <w:t xml:space="preserve"> </w:t>
            </w:r>
          </w:p>
        </w:tc>
      </w:tr>
      <w:tr w:rsidR="005255FD" w:rsidTr="004F1E92">
        <w:tc>
          <w:tcPr>
            <w:tcW w:w="1413" w:type="dxa"/>
          </w:tcPr>
          <w:p w:rsidR="005255FD" w:rsidRPr="00F0659C" w:rsidRDefault="005255FD" w:rsidP="00790F4B">
            <w:pPr>
              <w:contextualSpacing/>
              <w:jc w:val="left"/>
              <w:rPr>
                <w:szCs w:val="24"/>
              </w:rPr>
            </w:pPr>
            <w:r w:rsidRPr="00F0659C">
              <w:rPr>
                <w:szCs w:val="24"/>
              </w:rPr>
              <w:t xml:space="preserve">UE </w:t>
            </w:r>
          </w:p>
        </w:tc>
        <w:tc>
          <w:tcPr>
            <w:tcW w:w="8216" w:type="dxa"/>
          </w:tcPr>
          <w:p w:rsidR="005255FD" w:rsidRPr="00F0659C" w:rsidRDefault="005255FD" w:rsidP="00790F4B">
            <w:pPr>
              <w:contextualSpacing/>
              <w:rPr>
                <w:szCs w:val="24"/>
              </w:rPr>
            </w:pPr>
            <w:r w:rsidRPr="00F0659C">
              <w:rPr>
                <w:szCs w:val="24"/>
              </w:rPr>
              <w:t>Union européenne</w:t>
            </w:r>
          </w:p>
        </w:tc>
      </w:tr>
      <w:tr w:rsidR="005255FD" w:rsidTr="004F1E92">
        <w:tc>
          <w:tcPr>
            <w:tcW w:w="1413" w:type="dxa"/>
          </w:tcPr>
          <w:p w:rsidR="005255FD" w:rsidRPr="00F0659C" w:rsidRDefault="005255FD" w:rsidP="00790F4B">
            <w:pPr>
              <w:contextualSpacing/>
              <w:jc w:val="left"/>
              <w:rPr>
                <w:szCs w:val="24"/>
              </w:rPr>
            </w:pPr>
            <w:r w:rsidRPr="00F0659C">
              <w:rPr>
                <w:szCs w:val="24"/>
              </w:rPr>
              <w:t xml:space="preserve">USD </w:t>
            </w:r>
          </w:p>
        </w:tc>
        <w:tc>
          <w:tcPr>
            <w:tcW w:w="8216" w:type="dxa"/>
          </w:tcPr>
          <w:p w:rsidR="005255FD" w:rsidRPr="00F0659C" w:rsidRDefault="005255FD" w:rsidP="00790F4B">
            <w:pPr>
              <w:contextualSpacing/>
              <w:rPr>
                <w:szCs w:val="24"/>
              </w:rPr>
            </w:pPr>
            <w:r w:rsidRPr="00F0659C">
              <w:rPr>
                <w:szCs w:val="24"/>
              </w:rPr>
              <w:t>Dollar des Etats-Unis</w:t>
            </w:r>
          </w:p>
        </w:tc>
      </w:tr>
    </w:tbl>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C20C5C" w:rsidRDefault="00C20C5C" w:rsidP="00790F4B">
      <w:pPr>
        <w:contextualSpacing/>
        <w:rPr>
          <w:sz w:val="24"/>
          <w:szCs w:val="24"/>
        </w:rPr>
      </w:pPr>
    </w:p>
    <w:p w:rsidR="00586F0E" w:rsidRDefault="00586F0E" w:rsidP="00790F4B">
      <w:pPr>
        <w:contextualSpacing/>
        <w:rPr>
          <w:sz w:val="24"/>
          <w:szCs w:val="24"/>
        </w:rPr>
      </w:pPr>
    </w:p>
    <w:p w:rsidR="00586F0E" w:rsidRDefault="00586F0E" w:rsidP="00790F4B">
      <w:pPr>
        <w:contextualSpacing/>
        <w:rPr>
          <w:sz w:val="24"/>
          <w:szCs w:val="24"/>
        </w:rPr>
      </w:pPr>
    </w:p>
    <w:p w:rsidR="00F0659C" w:rsidRDefault="00F0659C" w:rsidP="00790F4B">
      <w:pPr>
        <w:contextualSpacing/>
        <w:rPr>
          <w:sz w:val="24"/>
          <w:szCs w:val="24"/>
        </w:rPr>
      </w:pPr>
    </w:p>
    <w:p w:rsidR="00586F0E" w:rsidRDefault="00586F0E" w:rsidP="00790F4B">
      <w:pPr>
        <w:contextualSpacing/>
        <w:rPr>
          <w:sz w:val="24"/>
          <w:szCs w:val="24"/>
        </w:rPr>
      </w:pPr>
    </w:p>
    <w:p w:rsidR="001D736A" w:rsidRDefault="001D736A" w:rsidP="00790F4B">
      <w:pPr>
        <w:contextualSpacing/>
        <w:rPr>
          <w:sz w:val="24"/>
          <w:szCs w:val="24"/>
        </w:rPr>
      </w:pPr>
    </w:p>
    <w:p w:rsidR="001D736A" w:rsidRDefault="001D736A" w:rsidP="00790F4B">
      <w:pPr>
        <w:contextualSpacing/>
        <w:rPr>
          <w:sz w:val="24"/>
          <w:szCs w:val="24"/>
        </w:rPr>
      </w:pPr>
    </w:p>
    <w:p w:rsidR="00FF5A1A" w:rsidRDefault="00FF5A1A" w:rsidP="00790F4B">
      <w:pPr>
        <w:contextualSpacing/>
        <w:rPr>
          <w:sz w:val="24"/>
          <w:szCs w:val="24"/>
        </w:rPr>
      </w:pPr>
    </w:p>
    <w:p w:rsidR="00586F0E" w:rsidRPr="00EB4B03" w:rsidRDefault="000653DA" w:rsidP="00790F4B">
      <w:pPr>
        <w:pStyle w:val="Paragraphedeliste"/>
        <w:numPr>
          <w:ilvl w:val="0"/>
          <w:numId w:val="29"/>
        </w:numPr>
        <w:shd w:val="clear" w:color="auto" w:fill="1F3864" w:themeFill="accent5" w:themeFillShade="80"/>
        <w:outlineLvl w:val="0"/>
        <w:rPr>
          <w:b/>
          <w:bCs/>
          <w:sz w:val="32"/>
          <w:szCs w:val="24"/>
        </w:rPr>
      </w:pPr>
      <w:bookmarkStart w:id="1" w:name="_Toc519497547"/>
      <w:r w:rsidRPr="00EB4B03">
        <w:rPr>
          <w:b/>
          <w:bCs/>
          <w:sz w:val="32"/>
          <w:szCs w:val="24"/>
        </w:rPr>
        <w:lastRenderedPageBreak/>
        <w:t>Contexte / Justification</w:t>
      </w:r>
      <w:bookmarkEnd w:id="1"/>
    </w:p>
    <w:p w:rsidR="000653DA" w:rsidRPr="00D944AF" w:rsidRDefault="000653DA" w:rsidP="00790F4B">
      <w:pPr>
        <w:contextualSpacing/>
        <w:rPr>
          <w:b/>
          <w:bCs/>
          <w:sz w:val="24"/>
          <w:szCs w:val="24"/>
        </w:rPr>
      </w:pPr>
    </w:p>
    <w:p w:rsidR="007B0911" w:rsidRPr="001D736A" w:rsidRDefault="007B0911" w:rsidP="007B0911">
      <w:pPr>
        <w:numPr>
          <w:ilvl w:val="0"/>
          <w:numId w:val="2"/>
        </w:numPr>
        <w:tabs>
          <w:tab w:val="clear" w:pos="360"/>
          <w:tab w:val="num" w:pos="720"/>
        </w:tabs>
        <w:contextualSpacing/>
        <w:rPr>
          <w:szCs w:val="24"/>
        </w:rPr>
      </w:pPr>
      <w:r w:rsidRPr="001D736A">
        <w:rPr>
          <w:szCs w:val="24"/>
        </w:rPr>
        <w:t xml:space="preserve">Malgré Les efforts depuis 1983, en 2016 : </w:t>
      </w:r>
    </w:p>
    <w:p w:rsidR="007B0911" w:rsidRPr="001D736A" w:rsidRDefault="007B0911" w:rsidP="007B0911">
      <w:pPr>
        <w:pStyle w:val="Paragraphedeliste"/>
        <w:numPr>
          <w:ilvl w:val="0"/>
          <w:numId w:val="27"/>
        </w:numPr>
        <w:rPr>
          <w:szCs w:val="24"/>
        </w:rPr>
      </w:pPr>
      <w:r w:rsidRPr="001D736A">
        <w:rPr>
          <w:szCs w:val="24"/>
        </w:rPr>
        <w:t>taux d</w:t>
      </w:r>
      <w:r>
        <w:rPr>
          <w:szCs w:val="24"/>
        </w:rPr>
        <w:t>’</w:t>
      </w:r>
      <w:r w:rsidRPr="001D736A">
        <w:rPr>
          <w:szCs w:val="24"/>
        </w:rPr>
        <w:t xml:space="preserve">accès est de 23% à Bangui et </w:t>
      </w:r>
      <w:r w:rsidRPr="001D736A">
        <w:rPr>
          <w:bCs/>
          <w:szCs w:val="24"/>
        </w:rPr>
        <w:t>de 3,7% au niveau national,</w:t>
      </w:r>
      <w:r w:rsidRPr="001D736A">
        <w:rPr>
          <w:szCs w:val="24"/>
        </w:rPr>
        <w:t xml:space="preserve"> quasi nul dans les régions</w:t>
      </w:r>
    </w:p>
    <w:p w:rsidR="007B0911" w:rsidRPr="001D736A" w:rsidRDefault="007B0911" w:rsidP="007B0911">
      <w:pPr>
        <w:pStyle w:val="Paragraphedeliste"/>
        <w:numPr>
          <w:ilvl w:val="0"/>
          <w:numId w:val="27"/>
        </w:numPr>
        <w:rPr>
          <w:szCs w:val="24"/>
        </w:rPr>
      </w:pPr>
      <w:r w:rsidRPr="001D736A">
        <w:rPr>
          <w:szCs w:val="24"/>
        </w:rPr>
        <w:t>taux de desserte de 24%</w:t>
      </w:r>
    </w:p>
    <w:p w:rsidR="007B0911" w:rsidRPr="001D736A" w:rsidRDefault="007B0911" w:rsidP="007B0911">
      <w:pPr>
        <w:pStyle w:val="Paragraphedeliste"/>
        <w:numPr>
          <w:ilvl w:val="0"/>
          <w:numId w:val="27"/>
        </w:numPr>
        <w:rPr>
          <w:szCs w:val="24"/>
        </w:rPr>
      </w:pPr>
      <w:r w:rsidRPr="001D736A">
        <w:rPr>
          <w:szCs w:val="24"/>
        </w:rPr>
        <w:t>taux d</w:t>
      </w:r>
      <w:r>
        <w:rPr>
          <w:szCs w:val="24"/>
        </w:rPr>
        <w:t>’</w:t>
      </w:r>
      <w:r w:rsidRPr="001D736A">
        <w:rPr>
          <w:szCs w:val="24"/>
        </w:rPr>
        <w:t>électrification de 3,8%</w:t>
      </w:r>
    </w:p>
    <w:p w:rsidR="00C20C5C" w:rsidRPr="001D736A" w:rsidRDefault="00E90A29" w:rsidP="00790F4B">
      <w:pPr>
        <w:numPr>
          <w:ilvl w:val="0"/>
          <w:numId w:val="2"/>
        </w:numPr>
        <w:contextualSpacing/>
        <w:rPr>
          <w:szCs w:val="24"/>
        </w:rPr>
      </w:pPr>
      <w:r w:rsidRPr="001D736A">
        <w:rPr>
          <w:szCs w:val="24"/>
        </w:rPr>
        <w:t>Principales sources d</w:t>
      </w:r>
      <w:r w:rsidR="00693C29">
        <w:rPr>
          <w:szCs w:val="24"/>
        </w:rPr>
        <w:t>’</w:t>
      </w:r>
      <w:r w:rsidRPr="001D736A">
        <w:rPr>
          <w:szCs w:val="24"/>
        </w:rPr>
        <w:t xml:space="preserve">énergie = biomasse et combustibles fossiles : </w:t>
      </w:r>
    </w:p>
    <w:p w:rsidR="00C20C5C" w:rsidRPr="001D736A" w:rsidRDefault="00E90A29" w:rsidP="00790F4B">
      <w:pPr>
        <w:pStyle w:val="Paragraphedeliste"/>
        <w:numPr>
          <w:ilvl w:val="0"/>
          <w:numId w:val="28"/>
        </w:numPr>
        <w:rPr>
          <w:szCs w:val="24"/>
        </w:rPr>
      </w:pPr>
      <w:r w:rsidRPr="001D736A">
        <w:rPr>
          <w:szCs w:val="24"/>
        </w:rPr>
        <w:t xml:space="preserve">98% du bilan énergétique </w:t>
      </w:r>
    </w:p>
    <w:p w:rsidR="0043340A" w:rsidRPr="001D736A" w:rsidRDefault="00E90A29" w:rsidP="00790F4B">
      <w:pPr>
        <w:pStyle w:val="Paragraphedeliste"/>
        <w:numPr>
          <w:ilvl w:val="0"/>
          <w:numId w:val="28"/>
        </w:numPr>
        <w:rPr>
          <w:szCs w:val="24"/>
        </w:rPr>
      </w:pPr>
      <w:r w:rsidRPr="001D736A">
        <w:rPr>
          <w:szCs w:val="24"/>
        </w:rPr>
        <w:t>avec 2,64 millions de tep de bois consommés en 2016</w:t>
      </w:r>
    </w:p>
    <w:p w:rsidR="0043340A" w:rsidRPr="001D736A" w:rsidRDefault="00E90A29" w:rsidP="00790F4B">
      <w:pPr>
        <w:numPr>
          <w:ilvl w:val="0"/>
          <w:numId w:val="3"/>
        </w:numPr>
        <w:tabs>
          <w:tab w:val="clear" w:pos="360"/>
          <w:tab w:val="num" w:pos="720"/>
        </w:tabs>
        <w:contextualSpacing/>
        <w:rPr>
          <w:szCs w:val="24"/>
        </w:rPr>
      </w:pPr>
      <w:r w:rsidRPr="001D736A">
        <w:rPr>
          <w:szCs w:val="24"/>
        </w:rPr>
        <w:t>Produits pétroliers = 3% du bilan énergétique, et principalement utilisés pour le transport et la production d</w:t>
      </w:r>
      <w:r w:rsidR="00693C29">
        <w:rPr>
          <w:szCs w:val="24"/>
        </w:rPr>
        <w:t>’</w:t>
      </w:r>
      <w:r w:rsidRPr="001D736A">
        <w:rPr>
          <w:szCs w:val="24"/>
        </w:rPr>
        <w:t>électricité</w:t>
      </w:r>
    </w:p>
    <w:p w:rsidR="0043340A" w:rsidRPr="001D736A" w:rsidRDefault="00E90A29" w:rsidP="00790F4B">
      <w:pPr>
        <w:numPr>
          <w:ilvl w:val="0"/>
          <w:numId w:val="2"/>
        </w:numPr>
        <w:tabs>
          <w:tab w:val="clear" w:pos="360"/>
          <w:tab w:val="num" w:pos="720"/>
        </w:tabs>
        <w:contextualSpacing/>
        <w:rPr>
          <w:szCs w:val="24"/>
        </w:rPr>
      </w:pPr>
      <w:r w:rsidRPr="001D736A">
        <w:rPr>
          <w:b/>
          <w:bCs/>
          <w:szCs w:val="24"/>
        </w:rPr>
        <w:t>Secteur de l</w:t>
      </w:r>
      <w:r w:rsidR="00693C29">
        <w:rPr>
          <w:b/>
          <w:bCs/>
          <w:szCs w:val="24"/>
        </w:rPr>
        <w:t>’</w:t>
      </w:r>
      <w:r w:rsidRPr="001D736A">
        <w:rPr>
          <w:b/>
          <w:bCs/>
          <w:szCs w:val="24"/>
        </w:rPr>
        <w:t>énergie = 3</w:t>
      </w:r>
      <w:r w:rsidRPr="001D736A">
        <w:rPr>
          <w:b/>
          <w:bCs/>
          <w:szCs w:val="24"/>
          <w:vertAlign w:val="superscript"/>
        </w:rPr>
        <w:t>ème</w:t>
      </w:r>
      <w:r w:rsidRPr="001D736A">
        <w:rPr>
          <w:b/>
          <w:bCs/>
          <w:szCs w:val="24"/>
        </w:rPr>
        <w:t xml:space="preserve"> plus grand producteur de CO</w:t>
      </w:r>
      <w:r w:rsidRPr="001D736A">
        <w:rPr>
          <w:b/>
          <w:bCs/>
          <w:szCs w:val="24"/>
          <w:vertAlign w:val="subscript"/>
        </w:rPr>
        <w:t>2</w:t>
      </w:r>
      <w:r w:rsidRPr="001D736A">
        <w:rPr>
          <w:b/>
          <w:bCs/>
          <w:szCs w:val="24"/>
        </w:rPr>
        <w:t xml:space="preserve"> : 2% d</w:t>
      </w:r>
      <w:r w:rsidR="00693C29">
        <w:rPr>
          <w:b/>
          <w:bCs/>
          <w:szCs w:val="24"/>
        </w:rPr>
        <w:t>’</w:t>
      </w:r>
      <w:r w:rsidRPr="001D736A">
        <w:rPr>
          <w:b/>
          <w:bCs/>
          <w:szCs w:val="24"/>
        </w:rPr>
        <w:t>émissions, après les secteurs agricole et sylvicole</w:t>
      </w:r>
    </w:p>
    <w:p w:rsidR="0043340A" w:rsidRPr="001D736A" w:rsidRDefault="00E90A29" w:rsidP="00790F4B">
      <w:pPr>
        <w:numPr>
          <w:ilvl w:val="0"/>
          <w:numId w:val="2"/>
        </w:numPr>
        <w:tabs>
          <w:tab w:val="clear" w:pos="360"/>
          <w:tab w:val="num" w:pos="720"/>
        </w:tabs>
        <w:contextualSpacing/>
        <w:rPr>
          <w:szCs w:val="24"/>
        </w:rPr>
      </w:pPr>
      <w:r w:rsidRPr="001D736A">
        <w:rPr>
          <w:szCs w:val="24"/>
        </w:rPr>
        <w:t>Emissions émanant du secteur de l</w:t>
      </w:r>
      <w:r w:rsidR="00693C29">
        <w:rPr>
          <w:szCs w:val="24"/>
        </w:rPr>
        <w:t>’</w:t>
      </w:r>
      <w:r w:rsidRPr="001D736A">
        <w:rPr>
          <w:szCs w:val="24"/>
        </w:rPr>
        <w:t>énergie atteindront près de 25% du total des émissions de GES du pays à l</w:t>
      </w:r>
      <w:r w:rsidR="00693C29">
        <w:rPr>
          <w:szCs w:val="24"/>
        </w:rPr>
        <w:t>’</w:t>
      </w:r>
      <w:r w:rsidRPr="001D736A">
        <w:rPr>
          <w:szCs w:val="24"/>
        </w:rPr>
        <w:t>horizon 2030 à cause:</w:t>
      </w:r>
    </w:p>
    <w:p w:rsidR="0043340A" w:rsidRPr="001D736A" w:rsidRDefault="00E90A29" w:rsidP="00790F4B">
      <w:pPr>
        <w:numPr>
          <w:ilvl w:val="1"/>
          <w:numId w:val="5"/>
        </w:numPr>
        <w:contextualSpacing/>
        <w:rPr>
          <w:szCs w:val="24"/>
        </w:rPr>
      </w:pPr>
      <w:r w:rsidRPr="001D736A">
        <w:rPr>
          <w:szCs w:val="24"/>
        </w:rPr>
        <w:t>une production accrue d</w:t>
      </w:r>
      <w:r w:rsidR="00693C29">
        <w:rPr>
          <w:szCs w:val="24"/>
        </w:rPr>
        <w:t>’</w:t>
      </w:r>
      <w:r w:rsidRPr="001D736A">
        <w:rPr>
          <w:szCs w:val="24"/>
        </w:rPr>
        <w:t xml:space="preserve">électricité à partir de combustible fossile importé ; et </w:t>
      </w:r>
    </w:p>
    <w:p w:rsidR="0043340A" w:rsidRPr="001D736A" w:rsidRDefault="00E90A29" w:rsidP="00790F4B">
      <w:pPr>
        <w:numPr>
          <w:ilvl w:val="1"/>
          <w:numId w:val="5"/>
        </w:numPr>
        <w:contextualSpacing/>
        <w:rPr>
          <w:szCs w:val="24"/>
        </w:rPr>
      </w:pPr>
      <w:r w:rsidRPr="001D736A">
        <w:rPr>
          <w:szCs w:val="24"/>
        </w:rPr>
        <w:t>une utilisation accrue de biomasse comme bois de chauffage ou comme charbon de bois en cuisine, entraînant une réduction de la séquestration du CO</w:t>
      </w:r>
      <w:r w:rsidRPr="001D736A">
        <w:rPr>
          <w:szCs w:val="24"/>
          <w:vertAlign w:val="subscript"/>
        </w:rPr>
        <w:t>2</w:t>
      </w:r>
      <w:r w:rsidRPr="001D736A">
        <w:rPr>
          <w:szCs w:val="24"/>
        </w:rPr>
        <w:t xml:space="preserve"> </w:t>
      </w:r>
    </w:p>
    <w:p w:rsidR="0043340A" w:rsidRPr="001D736A" w:rsidRDefault="00E90A29" w:rsidP="00790F4B">
      <w:pPr>
        <w:numPr>
          <w:ilvl w:val="0"/>
          <w:numId w:val="2"/>
        </w:numPr>
        <w:tabs>
          <w:tab w:val="clear" w:pos="360"/>
          <w:tab w:val="num" w:pos="720"/>
        </w:tabs>
        <w:contextualSpacing/>
        <w:rPr>
          <w:szCs w:val="24"/>
        </w:rPr>
      </w:pPr>
      <w:r w:rsidRPr="001D736A">
        <w:rPr>
          <w:szCs w:val="24"/>
        </w:rPr>
        <w:t>Pour atténuer: passer de la croissance économique d</w:t>
      </w:r>
      <w:r w:rsidR="00693C29">
        <w:rPr>
          <w:szCs w:val="24"/>
        </w:rPr>
        <w:t>’</w:t>
      </w:r>
      <w:r w:rsidRPr="001D736A">
        <w:rPr>
          <w:szCs w:val="24"/>
        </w:rPr>
        <w:t>un mode carbone intensif vers un mode à faible teneur en carbone en développant les ENR: microcentrales hydroélectriques</w:t>
      </w:r>
      <w:r w:rsidR="004F751C">
        <w:rPr>
          <w:szCs w:val="24"/>
        </w:rPr>
        <w:t xml:space="preserve"> ou solaires</w:t>
      </w:r>
      <w:r w:rsidRPr="001D736A">
        <w:rPr>
          <w:szCs w:val="24"/>
        </w:rPr>
        <w:t>, bois de chauffage renouvelable produit sur des terres à bois pour réduire la déforestation</w:t>
      </w:r>
    </w:p>
    <w:p w:rsidR="000653DA" w:rsidRPr="00790F4B" w:rsidRDefault="000653DA" w:rsidP="00790F4B">
      <w:pPr>
        <w:contextualSpacing/>
        <w:rPr>
          <w:szCs w:val="24"/>
        </w:rPr>
      </w:pPr>
    </w:p>
    <w:p w:rsidR="00693C29" w:rsidRPr="00EB4B03" w:rsidRDefault="000653DA" w:rsidP="00790F4B">
      <w:pPr>
        <w:pStyle w:val="Paragraphedeliste"/>
        <w:numPr>
          <w:ilvl w:val="0"/>
          <w:numId w:val="29"/>
        </w:numPr>
        <w:shd w:val="clear" w:color="auto" w:fill="1F3864" w:themeFill="accent5" w:themeFillShade="80"/>
        <w:outlineLvl w:val="0"/>
        <w:rPr>
          <w:b/>
          <w:bCs/>
          <w:sz w:val="32"/>
          <w:szCs w:val="24"/>
        </w:rPr>
      </w:pPr>
      <w:bookmarkStart w:id="2" w:name="_Toc519497548"/>
      <w:r w:rsidRPr="00EB4B03">
        <w:rPr>
          <w:b/>
          <w:bCs/>
          <w:sz w:val="32"/>
          <w:szCs w:val="24"/>
        </w:rPr>
        <w:t>Le Projet</w:t>
      </w:r>
      <w:bookmarkEnd w:id="2"/>
    </w:p>
    <w:p w:rsidR="000653DA" w:rsidRDefault="000653DA" w:rsidP="00790F4B">
      <w:pPr>
        <w:contextualSpacing/>
        <w:rPr>
          <w:b/>
          <w:bCs/>
          <w:szCs w:val="24"/>
        </w:rPr>
      </w:pPr>
    </w:p>
    <w:p w:rsidR="00C662A2" w:rsidRPr="00252106" w:rsidRDefault="00932DFD" w:rsidP="00790F4B">
      <w:pPr>
        <w:contextualSpacing/>
        <w:rPr>
          <w:b/>
          <w:bCs/>
          <w:szCs w:val="24"/>
        </w:rPr>
      </w:pPr>
      <w:r w:rsidRPr="00252106">
        <w:t>C</w:t>
      </w:r>
      <w:r w:rsidR="00C662A2" w:rsidRPr="00252106">
        <w:t xml:space="preserve">e projet vise à promouvoir l’investissement dans les petites centrales hydroélectriques (PCH) pour alimenter des mini-réseaux basés sur le développement des petites centrales hydroélectriques dans le pays afin de fournir des services d’électricité aux zones rurales et de formuler un modèle d’entreprise approprié devant assurer la durabilité de ces mini-réseaux. </w:t>
      </w:r>
      <w:r w:rsidRPr="00252106">
        <w:t>Les ressources mobilisées permettront d</w:t>
      </w:r>
      <w:r w:rsidR="00C662A2" w:rsidRPr="00252106">
        <w:t xml:space="preserve">urant </w:t>
      </w:r>
      <w:r w:rsidRPr="00252106">
        <w:t>la</w:t>
      </w:r>
      <w:r w:rsidR="00C662A2" w:rsidRPr="00252106">
        <w:t xml:space="preserve"> période</w:t>
      </w:r>
      <w:r w:rsidRPr="00252106">
        <w:t xml:space="preserve"> du projet, de construire </w:t>
      </w:r>
      <w:r w:rsidR="00C662A2" w:rsidRPr="00252106">
        <w:t xml:space="preserve">4 petites centrales hydroélectriques pour fournir des services d’électricité à un nombre égal de villages grâce à des mini-réseaux destinés à des activités génératrices de revenus et à l’utilisation des ménages/communautés. L’électrification des villages nécessitera la production d’environ 39 770 </w:t>
      </w:r>
      <w:proofErr w:type="spellStart"/>
      <w:r w:rsidR="00C662A2" w:rsidRPr="00252106">
        <w:t>MWh</w:t>
      </w:r>
      <w:proofErr w:type="spellEnd"/>
      <w:r w:rsidR="00C662A2" w:rsidRPr="00252106">
        <w:t xml:space="preserve"> d’électricité sur la durée du projet avec une production annuelle de 14 535 </w:t>
      </w:r>
      <w:proofErr w:type="spellStart"/>
      <w:r w:rsidR="00C662A2" w:rsidRPr="00252106">
        <w:t>MWh</w:t>
      </w:r>
      <w:proofErr w:type="spellEnd"/>
      <w:r w:rsidR="00C662A2" w:rsidRPr="00252106">
        <w:t xml:space="preserve"> à maintenir sur les 25 ans de durée de vie des installations. L’usage de l’hydroélectricité permettra d’éviter 35 000 tonnes de CO</w:t>
      </w:r>
      <w:r w:rsidR="00C662A2" w:rsidRPr="00252106">
        <w:rPr>
          <w:vertAlign w:val="subscript"/>
        </w:rPr>
        <w:t>2</w:t>
      </w:r>
      <w:r w:rsidR="00C662A2" w:rsidRPr="00252106">
        <w:t xml:space="preserve"> au cours de la période du projet de 5 ans et 13 000 tonnes de CO</w:t>
      </w:r>
      <w:r w:rsidR="00C662A2" w:rsidRPr="00252106">
        <w:rPr>
          <w:vertAlign w:val="subscript"/>
        </w:rPr>
        <w:t>2</w:t>
      </w:r>
      <w:r w:rsidR="00C662A2" w:rsidRPr="00252106">
        <w:t xml:space="preserve"> par la suite sur les 21 à 23 années restantes de la vie utile des équipements. Ainsi, il est envisagé que le pays puisse éviter 327 250 tonnes de CO</w:t>
      </w:r>
      <w:r w:rsidR="00C662A2" w:rsidRPr="00252106">
        <w:rPr>
          <w:vertAlign w:val="subscript"/>
        </w:rPr>
        <w:t>2</w:t>
      </w:r>
      <w:r w:rsidR="00C662A2" w:rsidRPr="00252106">
        <w:t xml:space="preserve"> durant toute durée de vie des équipements (25 ans). Le projet atteindra cet objectif en introduisant un cadre propice à la promotion des investissements dans le développement des petites centrales hydroélectriques et en établissant un instrument financier qui facilitera la participation du secteur privé à l’électrification des villages par le biais de mini-réseaux issus des petites centrales hydroélectriques dans le pays.</w:t>
      </w:r>
    </w:p>
    <w:p w:rsidR="00C662A2" w:rsidRDefault="00C662A2" w:rsidP="00790F4B">
      <w:pPr>
        <w:contextualSpacing/>
        <w:rPr>
          <w:b/>
          <w:bCs/>
          <w:szCs w:val="24"/>
        </w:rPr>
      </w:pPr>
    </w:p>
    <w:p w:rsidR="000653DA" w:rsidRPr="00962E87" w:rsidRDefault="008E51E5" w:rsidP="00790F4B">
      <w:pPr>
        <w:shd w:val="clear" w:color="auto" w:fill="C5E0B3" w:themeFill="accent6" w:themeFillTint="66"/>
        <w:contextualSpacing/>
        <w:rPr>
          <w:b/>
          <w:bCs/>
          <w:sz w:val="24"/>
          <w:szCs w:val="24"/>
        </w:rPr>
      </w:pPr>
      <w:r w:rsidRPr="00962E87">
        <w:rPr>
          <w:b/>
          <w:bCs/>
          <w:sz w:val="24"/>
          <w:szCs w:val="24"/>
        </w:rPr>
        <w:t xml:space="preserve">Quatre (4) </w:t>
      </w:r>
      <w:r w:rsidR="000653DA" w:rsidRPr="00962E87">
        <w:rPr>
          <w:b/>
          <w:bCs/>
          <w:sz w:val="24"/>
          <w:szCs w:val="24"/>
        </w:rPr>
        <w:t xml:space="preserve">composantes </w:t>
      </w:r>
    </w:p>
    <w:p w:rsidR="00932DFD" w:rsidRDefault="00932DFD" w:rsidP="00790F4B">
      <w:pPr>
        <w:contextualSpacing/>
        <w:rPr>
          <w:sz w:val="20"/>
          <w:szCs w:val="20"/>
        </w:rPr>
      </w:pPr>
    </w:p>
    <w:p w:rsidR="00932DFD" w:rsidRPr="00252106" w:rsidRDefault="00932DFD" w:rsidP="00932DFD">
      <w:pPr>
        <w:pStyle w:val="Paragraphedeliste"/>
        <w:numPr>
          <w:ilvl w:val="0"/>
          <w:numId w:val="36"/>
        </w:numPr>
        <w:rPr>
          <w:b/>
          <w:szCs w:val="24"/>
        </w:rPr>
      </w:pPr>
      <w:r w:rsidRPr="00252106">
        <w:rPr>
          <w:b/>
          <w:sz w:val="20"/>
          <w:szCs w:val="20"/>
        </w:rPr>
        <w:t xml:space="preserve">Instruments politiques et financiers et systèmes d’incitation en faveur des mini- réseaux micro hydroélectriques (PCH). </w:t>
      </w:r>
    </w:p>
    <w:p w:rsidR="008E51E5" w:rsidRPr="00252106" w:rsidRDefault="008E51E5" w:rsidP="009F280A">
      <w:pPr>
        <w:rPr>
          <w:bCs/>
          <w:sz w:val="20"/>
          <w:szCs w:val="20"/>
        </w:rPr>
      </w:pPr>
    </w:p>
    <w:p w:rsidR="009F280A" w:rsidRPr="00252106" w:rsidRDefault="008E51E5" w:rsidP="009F280A">
      <w:r w:rsidRPr="00252106">
        <w:rPr>
          <w:bCs/>
          <w:sz w:val="20"/>
          <w:szCs w:val="20"/>
        </w:rPr>
        <w:t xml:space="preserve">La mise en œuvre de cette composante permet de créer un cadre institutionnel et juridique et </w:t>
      </w:r>
      <w:r w:rsidRPr="00252106">
        <w:rPr>
          <w:sz w:val="20"/>
          <w:szCs w:val="20"/>
        </w:rPr>
        <w:t>de définir un mécanisme de viabilité financière</w:t>
      </w:r>
      <w:r w:rsidRPr="00252106">
        <w:rPr>
          <w:bCs/>
          <w:sz w:val="20"/>
          <w:szCs w:val="20"/>
        </w:rPr>
        <w:t xml:space="preserve"> favorable à l’</w:t>
      </w:r>
      <w:r w:rsidRPr="00252106">
        <w:rPr>
          <w:sz w:val="20"/>
          <w:szCs w:val="20"/>
        </w:rPr>
        <w:t>exploitation des mini-réseaux de PCH. Notamment, la m</w:t>
      </w:r>
      <w:r w:rsidR="009F280A" w:rsidRPr="00252106">
        <w:rPr>
          <w:sz w:val="20"/>
          <w:szCs w:val="20"/>
        </w:rPr>
        <w:t>ise en place d’une grille tarifaire pour les mini-réseaux PCH et les systèmes hybrides</w:t>
      </w:r>
      <w:r w:rsidRPr="00252106">
        <w:rPr>
          <w:sz w:val="20"/>
          <w:szCs w:val="20"/>
        </w:rPr>
        <w:t xml:space="preserve"> et la création  d’un </w:t>
      </w:r>
      <w:r w:rsidR="009F280A" w:rsidRPr="00252106">
        <w:rPr>
          <w:sz w:val="20"/>
          <w:szCs w:val="20"/>
        </w:rPr>
        <w:t>centre d’information national (guichet uniqu</w:t>
      </w:r>
      <w:r w:rsidRPr="00252106">
        <w:rPr>
          <w:sz w:val="20"/>
          <w:szCs w:val="20"/>
        </w:rPr>
        <w:t xml:space="preserve">e) pour les développeurs de PCH. </w:t>
      </w:r>
    </w:p>
    <w:p w:rsidR="00932DFD" w:rsidRDefault="00932DFD" w:rsidP="00932DFD">
      <w:pPr>
        <w:pStyle w:val="Paragraphedeliste"/>
        <w:ind w:left="360"/>
        <w:rPr>
          <w:szCs w:val="24"/>
        </w:rPr>
      </w:pPr>
    </w:p>
    <w:p w:rsidR="00411E91" w:rsidRDefault="00411E91" w:rsidP="00932DFD">
      <w:pPr>
        <w:pStyle w:val="Paragraphedeliste"/>
        <w:ind w:left="360"/>
        <w:rPr>
          <w:szCs w:val="24"/>
        </w:rPr>
      </w:pPr>
    </w:p>
    <w:p w:rsidR="00411E91" w:rsidRPr="00252106" w:rsidRDefault="00411E91" w:rsidP="00932DFD">
      <w:pPr>
        <w:pStyle w:val="Paragraphedeliste"/>
        <w:ind w:left="360"/>
        <w:rPr>
          <w:szCs w:val="24"/>
        </w:rPr>
      </w:pPr>
      <w:bookmarkStart w:id="3" w:name="_GoBack"/>
      <w:bookmarkEnd w:id="3"/>
    </w:p>
    <w:p w:rsidR="00932DFD" w:rsidRPr="00252106" w:rsidRDefault="00932DFD" w:rsidP="00932DFD">
      <w:pPr>
        <w:pStyle w:val="Paragraphedeliste"/>
        <w:numPr>
          <w:ilvl w:val="0"/>
          <w:numId w:val="36"/>
        </w:numPr>
        <w:rPr>
          <w:b/>
          <w:szCs w:val="24"/>
        </w:rPr>
      </w:pPr>
      <w:r w:rsidRPr="00252106">
        <w:rPr>
          <w:b/>
          <w:sz w:val="20"/>
          <w:szCs w:val="20"/>
        </w:rPr>
        <w:lastRenderedPageBreak/>
        <w:t xml:space="preserve">Développement de la capacité pour le fonctionnement, la maintenance et la gestion du système de mini-réseaux de PCH. </w:t>
      </w:r>
    </w:p>
    <w:p w:rsidR="00252106" w:rsidRDefault="00252106" w:rsidP="00EF33E1">
      <w:pPr>
        <w:rPr>
          <w:bCs/>
          <w:sz w:val="20"/>
          <w:szCs w:val="20"/>
        </w:rPr>
      </w:pPr>
    </w:p>
    <w:p w:rsidR="009F280A" w:rsidRPr="00252106" w:rsidRDefault="008E51E5" w:rsidP="00EF33E1">
      <w:r w:rsidRPr="00252106">
        <w:rPr>
          <w:bCs/>
          <w:sz w:val="20"/>
          <w:szCs w:val="20"/>
        </w:rPr>
        <w:t xml:space="preserve">Cette composante permet de développer et mettre en œuvre un large plan de d’information </w:t>
      </w:r>
      <w:r w:rsidR="00EF33E1" w:rsidRPr="00252106">
        <w:rPr>
          <w:bCs/>
          <w:sz w:val="20"/>
          <w:szCs w:val="20"/>
        </w:rPr>
        <w:t xml:space="preserve">et de formation pour les développeurs </w:t>
      </w:r>
      <w:r w:rsidR="00EF33E1" w:rsidRPr="00252106">
        <w:rPr>
          <w:sz w:val="20"/>
          <w:szCs w:val="20"/>
        </w:rPr>
        <w:t>des mini-réseaux PCH notamment, la dissémination d’</w:t>
      </w:r>
      <w:r w:rsidR="009F280A" w:rsidRPr="00252106">
        <w:rPr>
          <w:sz w:val="20"/>
          <w:szCs w:val="20"/>
        </w:rPr>
        <w:t xml:space="preserve">un guide sur le développement </w:t>
      </w:r>
      <w:r w:rsidR="00EF33E1" w:rsidRPr="00252106">
        <w:rPr>
          <w:sz w:val="20"/>
          <w:szCs w:val="20"/>
        </w:rPr>
        <w:t>des PCH et la m</w:t>
      </w:r>
      <w:r w:rsidR="009F280A" w:rsidRPr="00252106">
        <w:rPr>
          <w:sz w:val="20"/>
          <w:szCs w:val="20"/>
        </w:rPr>
        <w:t>ise en place d’un programme de formation continue destiné aux constructeurs de PCH, axé sur la conception, la construction et le choix des matériaux de construction des PCH, ainsi que sur leur exploitation et leur entretien</w:t>
      </w:r>
      <w:r w:rsidR="00EF33E1" w:rsidRPr="00252106">
        <w:rPr>
          <w:sz w:val="20"/>
          <w:szCs w:val="20"/>
        </w:rPr>
        <w:t>. Un accent sera mis sur la m</w:t>
      </w:r>
      <w:r w:rsidR="009F280A" w:rsidRPr="00252106">
        <w:rPr>
          <w:sz w:val="20"/>
          <w:szCs w:val="20"/>
        </w:rPr>
        <w:t>ise à disposition de services consultatifs techniques et commerciaux accessibles au fournisseur d’électricité et aux producteurs de mini-réseaux PCH</w:t>
      </w:r>
      <w:r w:rsidR="00EF33E1" w:rsidRPr="00252106">
        <w:rPr>
          <w:sz w:val="20"/>
          <w:szCs w:val="20"/>
        </w:rPr>
        <w:t xml:space="preserve"> ainsi que sur le </w:t>
      </w:r>
      <w:r w:rsidR="009F280A" w:rsidRPr="00252106">
        <w:rPr>
          <w:sz w:val="20"/>
          <w:szCs w:val="20"/>
        </w:rPr>
        <w:t>renforcement des capacités pour les organismes nationaux compétents</w:t>
      </w:r>
      <w:r w:rsidR="00EF33E1" w:rsidRPr="00252106">
        <w:rPr>
          <w:sz w:val="20"/>
          <w:szCs w:val="20"/>
        </w:rPr>
        <w:t>.</w:t>
      </w:r>
    </w:p>
    <w:p w:rsidR="00932DFD" w:rsidRPr="00252106" w:rsidRDefault="00932DFD" w:rsidP="00932DFD">
      <w:pPr>
        <w:pStyle w:val="Paragraphedeliste"/>
        <w:rPr>
          <w:szCs w:val="24"/>
        </w:rPr>
      </w:pPr>
    </w:p>
    <w:p w:rsidR="00932DFD" w:rsidRPr="00252106" w:rsidRDefault="00932DFD" w:rsidP="00932DFD">
      <w:pPr>
        <w:pStyle w:val="Paragraphedeliste"/>
        <w:numPr>
          <w:ilvl w:val="0"/>
          <w:numId w:val="36"/>
        </w:numPr>
        <w:rPr>
          <w:b/>
          <w:szCs w:val="24"/>
        </w:rPr>
      </w:pPr>
      <w:r w:rsidRPr="00252106">
        <w:rPr>
          <w:b/>
          <w:sz w:val="20"/>
          <w:szCs w:val="20"/>
        </w:rPr>
        <w:t xml:space="preserve">Déploiement des mini-réseaux PCH. </w:t>
      </w:r>
    </w:p>
    <w:p w:rsidR="00EF33E1" w:rsidRPr="00252106" w:rsidRDefault="00EF33E1" w:rsidP="009F280A">
      <w:pPr>
        <w:rPr>
          <w:b/>
          <w:bCs/>
          <w:sz w:val="20"/>
          <w:szCs w:val="20"/>
        </w:rPr>
      </w:pPr>
    </w:p>
    <w:p w:rsidR="009F280A" w:rsidRPr="00252106" w:rsidRDefault="00EF33E1" w:rsidP="00D15CD7">
      <w:r w:rsidRPr="00252106">
        <w:rPr>
          <w:bCs/>
          <w:sz w:val="20"/>
          <w:szCs w:val="20"/>
        </w:rPr>
        <w:t xml:space="preserve">C’est la phase de préparation et d’aménagement des sites identifiés et retenus. Des études de préfaisabilité et faisabilité des </w:t>
      </w:r>
      <w:r w:rsidR="009F280A" w:rsidRPr="00252106">
        <w:rPr>
          <w:sz w:val="20"/>
          <w:szCs w:val="20"/>
        </w:rPr>
        <w:t>8 sites pilotes estimés favorables à l’installation de mini-réseaux</w:t>
      </w:r>
      <w:r w:rsidRPr="00252106">
        <w:rPr>
          <w:sz w:val="20"/>
          <w:szCs w:val="20"/>
        </w:rPr>
        <w:t xml:space="preserve"> seront réalisées y compris l’élaboration d’</w:t>
      </w:r>
      <w:r w:rsidR="009F280A" w:rsidRPr="00252106">
        <w:rPr>
          <w:sz w:val="20"/>
          <w:szCs w:val="20"/>
        </w:rPr>
        <w:t>un modèle institutionnel d’investissement</w:t>
      </w:r>
      <w:r w:rsidRPr="00252106">
        <w:rPr>
          <w:sz w:val="20"/>
          <w:szCs w:val="20"/>
        </w:rPr>
        <w:t xml:space="preserve">. 2 MW seront installés dans les </w:t>
      </w:r>
      <w:r w:rsidR="00D15CD7" w:rsidRPr="00252106">
        <w:rPr>
          <w:sz w:val="20"/>
          <w:szCs w:val="20"/>
        </w:rPr>
        <w:t>4 sites retenus et a</w:t>
      </w:r>
      <w:r w:rsidRPr="00252106">
        <w:rPr>
          <w:sz w:val="20"/>
          <w:szCs w:val="20"/>
        </w:rPr>
        <w:t xml:space="preserve">u moins 4 </w:t>
      </w:r>
      <w:r w:rsidR="009F280A" w:rsidRPr="00252106">
        <w:rPr>
          <w:sz w:val="20"/>
          <w:szCs w:val="20"/>
        </w:rPr>
        <w:t>partenariats public-privé pour l’exploitation des PCH et des mini-réseaux</w:t>
      </w:r>
      <w:r w:rsidR="00D15CD7" w:rsidRPr="00252106">
        <w:rPr>
          <w:sz w:val="20"/>
          <w:szCs w:val="20"/>
        </w:rPr>
        <w:t xml:space="preserve"> seront développés.</w:t>
      </w:r>
    </w:p>
    <w:p w:rsidR="00932DFD" w:rsidRPr="00252106" w:rsidRDefault="00932DFD" w:rsidP="00932DFD">
      <w:pPr>
        <w:pStyle w:val="Paragraphedeliste"/>
        <w:rPr>
          <w:szCs w:val="24"/>
        </w:rPr>
      </w:pPr>
    </w:p>
    <w:p w:rsidR="001D736A" w:rsidRPr="00252106" w:rsidRDefault="00932DFD" w:rsidP="00932DFD">
      <w:pPr>
        <w:pStyle w:val="Paragraphedeliste"/>
        <w:numPr>
          <w:ilvl w:val="0"/>
          <w:numId w:val="36"/>
        </w:numPr>
        <w:rPr>
          <w:b/>
          <w:szCs w:val="24"/>
        </w:rPr>
      </w:pPr>
      <w:r w:rsidRPr="00252106">
        <w:rPr>
          <w:b/>
          <w:sz w:val="20"/>
          <w:szCs w:val="20"/>
        </w:rPr>
        <w:t>Relations publiques et promotion de l’investissement</w:t>
      </w:r>
    </w:p>
    <w:p w:rsidR="00D15CD7" w:rsidRPr="00252106" w:rsidRDefault="00D15CD7" w:rsidP="009F280A">
      <w:pPr>
        <w:rPr>
          <w:bCs/>
          <w:sz w:val="20"/>
          <w:szCs w:val="20"/>
        </w:rPr>
      </w:pPr>
    </w:p>
    <w:p w:rsidR="009F280A" w:rsidRPr="00252106" w:rsidRDefault="00D15CD7" w:rsidP="009F280A">
      <w:pPr>
        <w:rPr>
          <w:sz w:val="20"/>
          <w:szCs w:val="20"/>
        </w:rPr>
      </w:pPr>
      <w:r w:rsidRPr="00252106">
        <w:rPr>
          <w:sz w:val="20"/>
          <w:szCs w:val="20"/>
        </w:rPr>
        <w:t xml:space="preserve">Cette composante va permettre de développer </w:t>
      </w:r>
      <w:r w:rsidR="009F280A" w:rsidRPr="00252106">
        <w:rPr>
          <w:sz w:val="20"/>
          <w:szCs w:val="20"/>
        </w:rPr>
        <w:t xml:space="preserve">un </w:t>
      </w:r>
      <w:r w:rsidR="002934A4" w:rsidRPr="00252106">
        <w:rPr>
          <w:sz w:val="20"/>
          <w:szCs w:val="20"/>
        </w:rPr>
        <w:t>p</w:t>
      </w:r>
      <w:r w:rsidR="009F280A" w:rsidRPr="00252106">
        <w:rPr>
          <w:sz w:val="20"/>
          <w:szCs w:val="20"/>
        </w:rPr>
        <w:t>lan national pour la mise en œuvre d’activités de sensibilisation et de promotion visant les investisseurs nationaux et internationaux</w:t>
      </w:r>
      <w:r w:rsidR="002934A4" w:rsidRPr="00252106">
        <w:rPr>
          <w:sz w:val="20"/>
          <w:szCs w:val="20"/>
        </w:rPr>
        <w:t xml:space="preserve">. </w:t>
      </w:r>
      <w:r w:rsidR="00252106" w:rsidRPr="00252106">
        <w:rPr>
          <w:sz w:val="20"/>
          <w:szCs w:val="20"/>
        </w:rPr>
        <w:t>Il sera mené une large campagne de sensibilisation et de promotion du modèle  de</w:t>
      </w:r>
      <w:r w:rsidR="009F280A" w:rsidRPr="00252106">
        <w:rPr>
          <w:sz w:val="20"/>
          <w:szCs w:val="20"/>
        </w:rPr>
        <w:t xml:space="preserve"> l’expérience d</w:t>
      </w:r>
      <w:r w:rsidR="00252106" w:rsidRPr="00252106">
        <w:rPr>
          <w:sz w:val="20"/>
          <w:szCs w:val="20"/>
        </w:rPr>
        <w:t>u</w:t>
      </w:r>
      <w:r w:rsidR="009F280A" w:rsidRPr="00252106">
        <w:rPr>
          <w:sz w:val="20"/>
          <w:szCs w:val="20"/>
        </w:rPr>
        <w:t xml:space="preserve"> projet, les meilleures pratiques et les leçons apprises</w:t>
      </w:r>
      <w:r w:rsidR="00252106" w:rsidRPr="00252106">
        <w:rPr>
          <w:sz w:val="20"/>
          <w:szCs w:val="20"/>
        </w:rPr>
        <w:t xml:space="preserve">. </w:t>
      </w:r>
    </w:p>
    <w:p w:rsidR="00932DFD" w:rsidRDefault="00932DFD" w:rsidP="00790F4B">
      <w:pPr>
        <w:contextualSpacing/>
        <w:rPr>
          <w:b/>
          <w:bCs/>
          <w:sz w:val="20"/>
          <w:szCs w:val="20"/>
        </w:rPr>
      </w:pPr>
    </w:p>
    <w:p w:rsidR="00AD3016" w:rsidRPr="00EB4B03" w:rsidRDefault="00252106" w:rsidP="00790F4B">
      <w:pPr>
        <w:pStyle w:val="Paragraphedeliste"/>
        <w:numPr>
          <w:ilvl w:val="0"/>
          <w:numId w:val="29"/>
        </w:numPr>
        <w:shd w:val="clear" w:color="auto" w:fill="1F3864" w:themeFill="accent5" w:themeFillShade="80"/>
        <w:outlineLvl w:val="0"/>
        <w:rPr>
          <w:b/>
          <w:bCs/>
          <w:sz w:val="32"/>
          <w:szCs w:val="24"/>
        </w:rPr>
      </w:pPr>
      <w:r w:rsidRPr="00EB4B03">
        <w:rPr>
          <w:b/>
          <w:bCs/>
          <w:sz w:val="32"/>
          <w:szCs w:val="24"/>
        </w:rPr>
        <w:t>S</w:t>
      </w:r>
      <w:r w:rsidR="00662FF2" w:rsidRPr="00EB4B03">
        <w:rPr>
          <w:b/>
          <w:bCs/>
          <w:sz w:val="32"/>
          <w:szCs w:val="24"/>
        </w:rPr>
        <w:t xml:space="preserve">ites cibles </w:t>
      </w:r>
      <w:r w:rsidRPr="00EB4B03">
        <w:rPr>
          <w:b/>
          <w:bCs/>
          <w:sz w:val="32"/>
          <w:szCs w:val="24"/>
        </w:rPr>
        <w:t xml:space="preserve">des </w:t>
      </w:r>
      <w:r w:rsidR="00662FF2" w:rsidRPr="00EB4B03">
        <w:rPr>
          <w:b/>
          <w:bCs/>
          <w:sz w:val="32"/>
          <w:szCs w:val="24"/>
        </w:rPr>
        <w:t xml:space="preserve">PCH </w:t>
      </w:r>
      <w:r w:rsidRPr="00EB4B03">
        <w:rPr>
          <w:b/>
          <w:bCs/>
          <w:sz w:val="32"/>
          <w:szCs w:val="24"/>
        </w:rPr>
        <w:t xml:space="preserve">identifiés </w:t>
      </w:r>
    </w:p>
    <w:p w:rsidR="00AD3016" w:rsidRPr="00860C56" w:rsidRDefault="00AD3016" w:rsidP="00790F4B">
      <w:pPr>
        <w:contextualSpacing/>
        <w:rPr>
          <w:bCs/>
          <w:szCs w:val="24"/>
        </w:rPr>
      </w:pPr>
    </w:p>
    <w:p w:rsidR="00662FF2" w:rsidRPr="00860C56" w:rsidRDefault="00AD3016" w:rsidP="00790F4B">
      <w:pPr>
        <w:contextualSpacing/>
        <w:rPr>
          <w:bCs/>
          <w:szCs w:val="24"/>
        </w:rPr>
      </w:pPr>
      <w:r w:rsidRPr="00860C56">
        <w:rPr>
          <w:bCs/>
          <w:szCs w:val="24"/>
        </w:rPr>
        <w:t>Sur la base d</w:t>
      </w:r>
      <w:r w:rsidR="00662FF2" w:rsidRPr="00860C56">
        <w:rPr>
          <w:bCs/>
          <w:szCs w:val="24"/>
        </w:rPr>
        <w:t xml:space="preserve">es </w:t>
      </w:r>
      <w:r w:rsidR="00860C56">
        <w:rPr>
          <w:bCs/>
          <w:szCs w:val="24"/>
        </w:rPr>
        <w:t>critères ci-après,</w:t>
      </w:r>
      <w:r w:rsidR="00662FF2" w:rsidRPr="00860C56">
        <w:rPr>
          <w:bCs/>
          <w:szCs w:val="24"/>
        </w:rPr>
        <w:t xml:space="preserve"> </w:t>
      </w:r>
      <w:r w:rsidRPr="00860C56">
        <w:rPr>
          <w:bCs/>
          <w:szCs w:val="24"/>
        </w:rPr>
        <w:t>4</w:t>
      </w:r>
      <w:r w:rsidR="00662FF2" w:rsidRPr="00860C56">
        <w:rPr>
          <w:bCs/>
          <w:szCs w:val="24"/>
        </w:rPr>
        <w:t xml:space="preserve"> sites potentiels à développer dans le cadre du projet </w:t>
      </w:r>
      <w:r w:rsidRPr="00860C56">
        <w:rPr>
          <w:bCs/>
          <w:szCs w:val="24"/>
        </w:rPr>
        <w:t xml:space="preserve">ont été retenus </w:t>
      </w:r>
      <w:r w:rsidR="00662FF2" w:rsidRPr="00860C56">
        <w:rPr>
          <w:bCs/>
          <w:szCs w:val="24"/>
        </w:rPr>
        <w:t xml:space="preserve">: </w:t>
      </w:r>
    </w:p>
    <w:p w:rsidR="00AD3016" w:rsidRPr="00860C56" w:rsidRDefault="00AD3016" w:rsidP="00790F4B">
      <w:pPr>
        <w:contextualSpacing/>
        <w:rPr>
          <w:bCs/>
          <w:szCs w:val="24"/>
        </w:rPr>
      </w:pPr>
    </w:p>
    <w:p w:rsidR="00662FF2" w:rsidRPr="00860C56" w:rsidRDefault="002B104D" w:rsidP="00790F4B">
      <w:pPr>
        <w:pStyle w:val="Paragraphedeliste"/>
        <w:numPr>
          <w:ilvl w:val="0"/>
          <w:numId w:val="35"/>
        </w:numPr>
        <w:rPr>
          <w:bCs/>
          <w:szCs w:val="24"/>
        </w:rPr>
      </w:pPr>
      <w:r>
        <w:rPr>
          <w:bCs/>
          <w:szCs w:val="24"/>
        </w:rPr>
        <w:t>D</w:t>
      </w:r>
      <w:r w:rsidR="00662FF2" w:rsidRPr="00860C56">
        <w:rPr>
          <w:bCs/>
          <w:szCs w:val="24"/>
        </w:rPr>
        <w:t xml:space="preserve">istance entre le site PCH potentiel et </w:t>
      </w:r>
      <w:r w:rsidR="00AD3016" w:rsidRPr="00860C56">
        <w:rPr>
          <w:bCs/>
          <w:szCs w:val="24"/>
        </w:rPr>
        <w:t xml:space="preserve">le </w:t>
      </w:r>
      <w:r w:rsidR="00662FF2" w:rsidRPr="00860C56">
        <w:rPr>
          <w:bCs/>
          <w:szCs w:val="24"/>
        </w:rPr>
        <w:t>centre de charge/le mini-réseau ENERCA</w:t>
      </w:r>
      <w:r>
        <w:rPr>
          <w:bCs/>
          <w:szCs w:val="24"/>
        </w:rPr>
        <w:t>.</w:t>
      </w:r>
    </w:p>
    <w:p w:rsidR="00662FF2" w:rsidRPr="00860C56" w:rsidRDefault="002B104D" w:rsidP="00790F4B">
      <w:pPr>
        <w:pStyle w:val="Paragraphedeliste"/>
        <w:numPr>
          <w:ilvl w:val="0"/>
          <w:numId w:val="35"/>
        </w:numPr>
        <w:rPr>
          <w:bCs/>
          <w:szCs w:val="24"/>
        </w:rPr>
      </w:pPr>
      <w:r>
        <w:rPr>
          <w:bCs/>
          <w:szCs w:val="24"/>
        </w:rPr>
        <w:t>A</w:t>
      </w:r>
      <w:r w:rsidR="00662FF2" w:rsidRPr="00860C56">
        <w:rPr>
          <w:bCs/>
          <w:szCs w:val="24"/>
        </w:rPr>
        <w:t>ccessib</w:t>
      </w:r>
      <w:r>
        <w:rPr>
          <w:bCs/>
          <w:szCs w:val="24"/>
        </w:rPr>
        <w:t xml:space="preserve">ilité du site la </w:t>
      </w:r>
      <w:r w:rsidR="00662FF2" w:rsidRPr="00860C56">
        <w:rPr>
          <w:bCs/>
          <w:szCs w:val="24"/>
        </w:rPr>
        <w:t>route</w:t>
      </w:r>
      <w:r>
        <w:rPr>
          <w:bCs/>
          <w:szCs w:val="24"/>
        </w:rPr>
        <w:t xml:space="preserve"> </w:t>
      </w:r>
      <w:r w:rsidR="00662FF2" w:rsidRPr="00860C56">
        <w:rPr>
          <w:bCs/>
          <w:szCs w:val="24"/>
        </w:rPr>
        <w:t>tout au long de l</w:t>
      </w:r>
      <w:r w:rsidR="00693C29">
        <w:rPr>
          <w:bCs/>
          <w:szCs w:val="24"/>
        </w:rPr>
        <w:t>’</w:t>
      </w:r>
      <w:r w:rsidR="00662FF2" w:rsidRPr="00860C56">
        <w:rPr>
          <w:bCs/>
          <w:szCs w:val="24"/>
        </w:rPr>
        <w:t>année</w:t>
      </w:r>
      <w:r>
        <w:rPr>
          <w:bCs/>
          <w:szCs w:val="24"/>
        </w:rPr>
        <w:t>.</w:t>
      </w:r>
    </w:p>
    <w:p w:rsidR="00662FF2" w:rsidRPr="00860C56" w:rsidRDefault="002B104D" w:rsidP="00790F4B">
      <w:pPr>
        <w:pStyle w:val="Paragraphedeliste"/>
        <w:numPr>
          <w:ilvl w:val="0"/>
          <w:numId w:val="35"/>
        </w:numPr>
        <w:rPr>
          <w:bCs/>
          <w:szCs w:val="24"/>
        </w:rPr>
      </w:pPr>
      <w:r>
        <w:rPr>
          <w:bCs/>
          <w:szCs w:val="24"/>
        </w:rPr>
        <w:t>D</w:t>
      </w:r>
      <w:r w:rsidR="00662FF2" w:rsidRPr="00860C56">
        <w:rPr>
          <w:bCs/>
          <w:szCs w:val="24"/>
        </w:rPr>
        <w:t xml:space="preserve">ensités de population </w:t>
      </w:r>
      <w:r>
        <w:rPr>
          <w:bCs/>
          <w:szCs w:val="24"/>
        </w:rPr>
        <w:t>du</w:t>
      </w:r>
      <w:r w:rsidRPr="00860C56">
        <w:rPr>
          <w:bCs/>
          <w:szCs w:val="24"/>
        </w:rPr>
        <w:t xml:space="preserve"> centre de charge</w:t>
      </w:r>
      <w:r>
        <w:rPr>
          <w:bCs/>
          <w:szCs w:val="24"/>
        </w:rPr>
        <w:t>.</w:t>
      </w:r>
    </w:p>
    <w:p w:rsidR="00662FF2" w:rsidRPr="00860C56" w:rsidRDefault="002B104D" w:rsidP="00790F4B">
      <w:pPr>
        <w:pStyle w:val="Paragraphedeliste"/>
        <w:numPr>
          <w:ilvl w:val="0"/>
          <w:numId w:val="35"/>
        </w:numPr>
        <w:rPr>
          <w:bCs/>
          <w:szCs w:val="24"/>
        </w:rPr>
      </w:pPr>
      <w:r>
        <w:rPr>
          <w:bCs/>
          <w:szCs w:val="24"/>
        </w:rPr>
        <w:t xml:space="preserve">Existence d’un </w:t>
      </w:r>
      <w:r w:rsidR="00662FF2" w:rsidRPr="00860C56">
        <w:rPr>
          <w:bCs/>
          <w:szCs w:val="24"/>
        </w:rPr>
        <w:t xml:space="preserve">potentiel pour des activités économiques </w:t>
      </w:r>
      <w:r>
        <w:rPr>
          <w:bCs/>
          <w:szCs w:val="24"/>
        </w:rPr>
        <w:t xml:space="preserve">notamment </w:t>
      </w:r>
      <w:r w:rsidR="00662FF2" w:rsidRPr="00860C56">
        <w:rPr>
          <w:bCs/>
          <w:szCs w:val="24"/>
        </w:rPr>
        <w:t xml:space="preserve">la transformation </w:t>
      </w:r>
      <w:r>
        <w:rPr>
          <w:bCs/>
          <w:szCs w:val="24"/>
        </w:rPr>
        <w:t>agricole</w:t>
      </w:r>
      <w:r w:rsidR="00662FF2" w:rsidRPr="00860C56">
        <w:rPr>
          <w:bCs/>
          <w:szCs w:val="24"/>
        </w:rPr>
        <w:t>, l</w:t>
      </w:r>
      <w:r w:rsidR="00693C29">
        <w:rPr>
          <w:bCs/>
          <w:szCs w:val="24"/>
        </w:rPr>
        <w:t>’</w:t>
      </w:r>
      <w:r w:rsidR="00662FF2" w:rsidRPr="00860C56">
        <w:rPr>
          <w:bCs/>
          <w:szCs w:val="24"/>
        </w:rPr>
        <w:t xml:space="preserve">artisanat, le tourisme, etc. </w:t>
      </w:r>
    </w:p>
    <w:p w:rsidR="00662FF2" w:rsidRPr="00860C56" w:rsidRDefault="002B104D" w:rsidP="00790F4B">
      <w:pPr>
        <w:pStyle w:val="Paragraphedeliste"/>
        <w:numPr>
          <w:ilvl w:val="0"/>
          <w:numId w:val="35"/>
        </w:numPr>
        <w:rPr>
          <w:bCs/>
          <w:szCs w:val="24"/>
        </w:rPr>
      </w:pPr>
      <w:r>
        <w:rPr>
          <w:bCs/>
          <w:szCs w:val="24"/>
        </w:rPr>
        <w:t>Existence d’infrastructures socioéconomiques de base : institutions sociales (</w:t>
      </w:r>
      <w:r w:rsidRPr="00860C56">
        <w:rPr>
          <w:bCs/>
          <w:szCs w:val="24"/>
        </w:rPr>
        <w:t xml:space="preserve">centres de santé, </w:t>
      </w:r>
      <w:r w:rsidR="00662FF2" w:rsidRPr="00860C56">
        <w:rPr>
          <w:bCs/>
          <w:szCs w:val="24"/>
        </w:rPr>
        <w:t xml:space="preserve">écoles, </w:t>
      </w:r>
      <w:r>
        <w:rPr>
          <w:bCs/>
          <w:szCs w:val="24"/>
        </w:rPr>
        <w:t>c</w:t>
      </w:r>
      <w:r w:rsidR="00662FF2" w:rsidRPr="00860C56">
        <w:rPr>
          <w:bCs/>
          <w:szCs w:val="24"/>
        </w:rPr>
        <w:t>entres commerciaux</w:t>
      </w:r>
      <w:r>
        <w:rPr>
          <w:bCs/>
          <w:szCs w:val="24"/>
        </w:rPr>
        <w:t>)</w:t>
      </w:r>
      <w:r w:rsidR="00662FF2" w:rsidRPr="00860C56">
        <w:rPr>
          <w:bCs/>
          <w:szCs w:val="24"/>
        </w:rPr>
        <w:t xml:space="preserve">, unités administratives (poste de police, </w:t>
      </w:r>
      <w:r>
        <w:rPr>
          <w:bCs/>
          <w:szCs w:val="24"/>
        </w:rPr>
        <w:t xml:space="preserve">administration </w:t>
      </w:r>
      <w:r w:rsidR="00662FF2" w:rsidRPr="00860C56">
        <w:rPr>
          <w:bCs/>
          <w:szCs w:val="24"/>
        </w:rPr>
        <w:t>local</w:t>
      </w:r>
      <w:r>
        <w:rPr>
          <w:bCs/>
          <w:szCs w:val="24"/>
        </w:rPr>
        <w:t>e</w:t>
      </w:r>
      <w:r w:rsidR="00662FF2" w:rsidRPr="00860C56">
        <w:rPr>
          <w:bCs/>
          <w:szCs w:val="24"/>
        </w:rPr>
        <w:t>, bureau de poste, maison de jeunesse, etc.)</w:t>
      </w:r>
      <w:r w:rsidR="00F44383">
        <w:rPr>
          <w:bCs/>
          <w:szCs w:val="24"/>
        </w:rPr>
        <w:t>.</w:t>
      </w:r>
    </w:p>
    <w:p w:rsidR="00662FF2" w:rsidRPr="00860C56" w:rsidRDefault="00662FF2" w:rsidP="00790F4B">
      <w:pPr>
        <w:pStyle w:val="Paragraphedeliste"/>
        <w:numPr>
          <w:ilvl w:val="0"/>
          <w:numId w:val="35"/>
        </w:numPr>
        <w:rPr>
          <w:bCs/>
          <w:szCs w:val="24"/>
        </w:rPr>
      </w:pPr>
      <w:r w:rsidRPr="00860C56">
        <w:rPr>
          <w:bCs/>
          <w:szCs w:val="24"/>
        </w:rPr>
        <w:t>Présence d</w:t>
      </w:r>
      <w:r w:rsidR="00693C29">
        <w:rPr>
          <w:bCs/>
          <w:szCs w:val="24"/>
        </w:rPr>
        <w:t>’</w:t>
      </w:r>
      <w:r w:rsidRPr="00860C56">
        <w:rPr>
          <w:bCs/>
          <w:szCs w:val="24"/>
        </w:rPr>
        <w:t>organisations communautaires/ONG</w:t>
      </w:r>
      <w:r w:rsidR="00F44383">
        <w:rPr>
          <w:bCs/>
          <w:szCs w:val="24"/>
        </w:rPr>
        <w:t>.</w:t>
      </w:r>
    </w:p>
    <w:p w:rsidR="00F44383" w:rsidRDefault="00F44383" w:rsidP="00790F4B">
      <w:pPr>
        <w:pStyle w:val="Paragraphedeliste"/>
        <w:numPr>
          <w:ilvl w:val="0"/>
          <w:numId w:val="35"/>
        </w:numPr>
        <w:rPr>
          <w:bCs/>
          <w:szCs w:val="24"/>
        </w:rPr>
      </w:pPr>
      <w:r>
        <w:rPr>
          <w:bCs/>
          <w:szCs w:val="24"/>
        </w:rPr>
        <w:t>Situation sécuritaire.</w:t>
      </w:r>
    </w:p>
    <w:p w:rsidR="00662FF2" w:rsidRPr="00860C56" w:rsidRDefault="00F44383" w:rsidP="00790F4B">
      <w:pPr>
        <w:pStyle w:val="Paragraphedeliste"/>
        <w:numPr>
          <w:ilvl w:val="0"/>
          <w:numId w:val="35"/>
        </w:numPr>
        <w:rPr>
          <w:bCs/>
          <w:szCs w:val="24"/>
        </w:rPr>
      </w:pPr>
      <w:r>
        <w:rPr>
          <w:bCs/>
          <w:szCs w:val="24"/>
        </w:rPr>
        <w:t xml:space="preserve">Disponibilité d’une étude de faisabilité. </w:t>
      </w:r>
    </w:p>
    <w:p w:rsidR="00B64F19" w:rsidRPr="00860C56" w:rsidRDefault="00B64F19" w:rsidP="00790F4B">
      <w:pPr>
        <w:contextualSpacing/>
        <w:rPr>
          <w:bCs/>
          <w:szCs w:val="24"/>
        </w:rPr>
      </w:pPr>
    </w:p>
    <w:tbl>
      <w:tblPr>
        <w:tblStyle w:val="Grilledutableau"/>
        <w:tblW w:w="10065" w:type="dxa"/>
        <w:jc w:val="center"/>
        <w:tblLayout w:type="fixed"/>
        <w:tblLook w:val="04A0" w:firstRow="1" w:lastRow="0" w:firstColumn="1" w:lastColumn="0" w:noHBand="0" w:noVBand="1"/>
      </w:tblPr>
      <w:tblGrid>
        <w:gridCol w:w="421"/>
        <w:gridCol w:w="1417"/>
        <w:gridCol w:w="1153"/>
        <w:gridCol w:w="2105"/>
        <w:gridCol w:w="3410"/>
        <w:gridCol w:w="1559"/>
      </w:tblGrid>
      <w:tr w:rsidR="00662FF2" w:rsidRPr="008E065A" w:rsidTr="00E61540">
        <w:trPr>
          <w:tblHeader/>
          <w:jc w:val="center"/>
        </w:trPr>
        <w:tc>
          <w:tcPr>
            <w:tcW w:w="421" w:type="dxa"/>
            <w:shd w:val="clear" w:color="auto" w:fill="0070C0"/>
            <w:vAlign w:val="center"/>
          </w:tcPr>
          <w:p w:rsidR="00662FF2" w:rsidRPr="001D736A" w:rsidRDefault="00662FF2" w:rsidP="00790F4B">
            <w:pPr>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N°</w:t>
            </w:r>
          </w:p>
        </w:tc>
        <w:tc>
          <w:tcPr>
            <w:tcW w:w="1417" w:type="dxa"/>
            <w:shd w:val="clear" w:color="auto" w:fill="0070C0"/>
            <w:vAlign w:val="center"/>
          </w:tcPr>
          <w:p w:rsidR="00662FF2" w:rsidRPr="001D736A" w:rsidRDefault="00662FF2" w:rsidP="00790F4B">
            <w:pPr>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Région</w:t>
            </w:r>
          </w:p>
        </w:tc>
        <w:tc>
          <w:tcPr>
            <w:tcW w:w="1153" w:type="dxa"/>
            <w:shd w:val="clear" w:color="auto" w:fill="0070C0"/>
            <w:vAlign w:val="center"/>
          </w:tcPr>
          <w:p w:rsidR="00662FF2" w:rsidRPr="001D736A" w:rsidRDefault="00662FF2" w:rsidP="00790F4B">
            <w:pPr>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Préfecture</w:t>
            </w:r>
          </w:p>
        </w:tc>
        <w:tc>
          <w:tcPr>
            <w:tcW w:w="2105" w:type="dxa"/>
            <w:shd w:val="clear" w:color="auto" w:fill="0070C0"/>
            <w:vAlign w:val="center"/>
          </w:tcPr>
          <w:p w:rsidR="00662FF2" w:rsidRPr="001D736A" w:rsidRDefault="00662FF2" w:rsidP="00790F4B">
            <w:pPr>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Nom du site et puissance proposée (kW)</w:t>
            </w:r>
          </w:p>
        </w:tc>
        <w:tc>
          <w:tcPr>
            <w:tcW w:w="3410" w:type="dxa"/>
            <w:shd w:val="clear" w:color="auto" w:fill="0070C0"/>
            <w:vAlign w:val="center"/>
          </w:tcPr>
          <w:p w:rsidR="00662FF2" w:rsidRPr="001D736A" w:rsidRDefault="00662FF2" w:rsidP="00790F4B">
            <w:pPr>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Centre de consommation et distance du site PCH (km)</w:t>
            </w:r>
          </w:p>
        </w:tc>
        <w:tc>
          <w:tcPr>
            <w:tcW w:w="1559" w:type="dxa"/>
            <w:shd w:val="clear" w:color="auto" w:fill="0070C0"/>
            <w:vAlign w:val="center"/>
          </w:tcPr>
          <w:p w:rsidR="00662FF2" w:rsidRPr="001D736A" w:rsidRDefault="00662FF2" w:rsidP="00790F4B">
            <w:pPr>
              <w:tabs>
                <w:tab w:val="left" w:pos="295"/>
              </w:tabs>
              <w:contextualSpacing/>
              <w:jc w:val="center"/>
              <w:rPr>
                <w:rFonts w:ascii="Calibri" w:hAnsi="Calibri"/>
                <w:b/>
                <w:color w:val="FFFFFF" w:themeColor="background1"/>
                <w:sz w:val="20"/>
                <w:szCs w:val="18"/>
              </w:rPr>
            </w:pPr>
            <w:r w:rsidRPr="001D736A">
              <w:rPr>
                <w:rFonts w:ascii="Calibri" w:hAnsi="Calibri"/>
                <w:b/>
                <w:color w:val="FFFFFF" w:themeColor="background1"/>
                <w:sz w:val="20"/>
                <w:szCs w:val="18"/>
              </w:rPr>
              <w:t>Nombre Potentiel de ménages</w:t>
            </w:r>
          </w:p>
        </w:tc>
      </w:tr>
      <w:tr w:rsidR="00662FF2" w:rsidRPr="008E065A" w:rsidTr="00E61540">
        <w:trPr>
          <w:jc w:val="center"/>
        </w:trPr>
        <w:tc>
          <w:tcPr>
            <w:tcW w:w="421"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1</w:t>
            </w:r>
          </w:p>
        </w:tc>
        <w:tc>
          <w:tcPr>
            <w:tcW w:w="1417" w:type="dxa"/>
            <w:vMerge w:val="restart"/>
            <w:vAlign w:val="center"/>
          </w:tcPr>
          <w:p w:rsidR="00662FF2" w:rsidRPr="001D736A" w:rsidRDefault="00662FF2" w:rsidP="00790F4B">
            <w:pPr>
              <w:contextualSpacing/>
              <w:jc w:val="left"/>
              <w:rPr>
                <w:rFonts w:ascii="Calibri" w:hAnsi="Calibri"/>
                <w:b/>
                <w:sz w:val="20"/>
                <w:szCs w:val="18"/>
              </w:rPr>
            </w:pPr>
            <w:r w:rsidRPr="001D736A">
              <w:rPr>
                <w:rFonts w:ascii="Calibri" w:hAnsi="Calibri"/>
                <w:b/>
                <w:sz w:val="20"/>
                <w:szCs w:val="18"/>
              </w:rPr>
              <w:t> N° 1 Plateau</w:t>
            </w:r>
          </w:p>
        </w:tc>
        <w:tc>
          <w:tcPr>
            <w:tcW w:w="1153" w:type="dxa"/>
            <w:vAlign w:val="center"/>
          </w:tcPr>
          <w:p w:rsidR="00662FF2" w:rsidRPr="001D736A" w:rsidRDefault="00662FF2" w:rsidP="00790F4B">
            <w:pPr>
              <w:contextualSpacing/>
              <w:rPr>
                <w:rFonts w:ascii="Calibri" w:hAnsi="Calibri"/>
                <w:sz w:val="20"/>
                <w:szCs w:val="18"/>
              </w:rPr>
            </w:pPr>
            <w:proofErr w:type="spellStart"/>
            <w:r w:rsidRPr="001D736A">
              <w:rPr>
                <w:rFonts w:ascii="Calibri" w:hAnsi="Calibri"/>
                <w:sz w:val="20"/>
                <w:szCs w:val="18"/>
              </w:rPr>
              <w:t>Lobaye</w:t>
            </w:r>
            <w:proofErr w:type="spellEnd"/>
          </w:p>
        </w:tc>
        <w:tc>
          <w:tcPr>
            <w:tcW w:w="2105" w:type="dxa"/>
            <w:vAlign w:val="center"/>
          </w:tcPr>
          <w:p w:rsidR="00662FF2" w:rsidRPr="001D736A" w:rsidRDefault="00662FF2" w:rsidP="00790F4B">
            <w:pPr>
              <w:contextualSpacing/>
              <w:rPr>
                <w:rFonts w:ascii="Calibri" w:hAnsi="Calibri"/>
                <w:b/>
                <w:sz w:val="20"/>
                <w:szCs w:val="18"/>
              </w:rPr>
            </w:pPr>
            <w:proofErr w:type="spellStart"/>
            <w:r w:rsidRPr="001D736A">
              <w:rPr>
                <w:rFonts w:ascii="Calibri" w:hAnsi="Calibri"/>
                <w:b/>
                <w:sz w:val="20"/>
                <w:szCs w:val="18"/>
              </w:rPr>
              <w:t>Mbecko</w:t>
            </w:r>
            <w:proofErr w:type="spellEnd"/>
          </w:p>
          <w:p w:rsidR="00662FF2" w:rsidRPr="001D736A" w:rsidRDefault="00662FF2" w:rsidP="00790F4B">
            <w:pPr>
              <w:contextualSpacing/>
              <w:rPr>
                <w:rFonts w:ascii="Calibri" w:hAnsi="Calibri"/>
                <w:sz w:val="20"/>
                <w:szCs w:val="18"/>
              </w:rPr>
            </w:pPr>
            <w:r w:rsidRPr="001D736A">
              <w:rPr>
                <w:rFonts w:ascii="Calibri" w:hAnsi="Calibri"/>
                <w:sz w:val="20"/>
                <w:szCs w:val="18"/>
              </w:rPr>
              <w:t>600 kW</w:t>
            </w:r>
          </w:p>
        </w:tc>
        <w:tc>
          <w:tcPr>
            <w:tcW w:w="3410" w:type="dxa"/>
            <w:vAlign w:val="center"/>
          </w:tcPr>
          <w:p w:rsidR="00662FF2" w:rsidRPr="001D736A" w:rsidRDefault="00662FF2" w:rsidP="00790F4B">
            <w:pPr>
              <w:contextualSpacing/>
              <w:rPr>
                <w:rFonts w:ascii="Calibri" w:hAnsi="Calibri"/>
                <w:b/>
                <w:sz w:val="20"/>
                <w:szCs w:val="18"/>
              </w:rPr>
            </w:pPr>
            <w:r w:rsidRPr="001D736A">
              <w:rPr>
                <w:rFonts w:ascii="Calibri" w:hAnsi="Calibri"/>
                <w:b/>
                <w:sz w:val="20"/>
                <w:szCs w:val="18"/>
              </w:rPr>
              <w:t>Mbaïki</w:t>
            </w:r>
          </w:p>
          <w:p w:rsidR="00662FF2" w:rsidRPr="001D736A" w:rsidRDefault="00662FF2" w:rsidP="00790F4B">
            <w:pPr>
              <w:contextualSpacing/>
              <w:rPr>
                <w:rFonts w:ascii="Calibri" w:hAnsi="Calibri"/>
                <w:sz w:val="20"/>
                <w:szCs w:val="18"/>
              </w:rPr>
            </w:pPr>
            <w:r w:rsidRPr="001D736A">
              <w:rPr>
                <w:rFonts w:ascii="Calibri" w:hAnsi="Calibri"/>
                <w:sz w:val="20"/>
                <w:szCs w:val="18"/>
              </w:rPr>
              <w:t>10 km du site + 4,5 km de réseau de distribution ENERCA en ville.</w:t>
            </w:r>
          </w:p>
        </w:tc>
        <w:tc>
          <w:tcPr>
            <w:tcW w:w="1559"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 &gt; 3 500</w:t>
            </w:r>
          </w:p>
        </w:tc>
      </w:tr>
      <w:tr w:rsidR="00662FF2" w:rsidRPr="008E065A" w:rsidTr="00E61540">
        <w:trPr>
          <w:jc w:val="center"/>
        </w:trPr>
        <w:tc>
          <w:tcPr>
            <w:tcW w:w="421"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2</w:t>
            </w:r>
          </w:p>
        </w:tc>
        <w:tc>
          <w:tcPr>
            <w:tcW w:w="1417" w:type="dxa"/>
            <w:vMerge/>
            <w:vAlign w:val="center"/>
          </w:tcPr>
          <w:p w:rsidR="00662FF2" w:rsidRPr="001D736A" w:rsidRDefault="00662FF2" w:rsidP="00790F4B">
            <w:pPr>
              <w:contextualSpacing/>
              <w:rPr>
                <w:rFonts w:ascii="Calibri" w:hAnsi="Calibri"/>
                <w:b/>
                <w:sz w:val="20"/>
                <w:szCs w:val="18"/>
              </w:rPr>
            </w:pPr>
          </w:p>
        </w:tc>
        <w:tc>
          <w:tcPr>
            <w:tcW w:w="1153" w:type="dxa"/>
            <w:vAlign w:val="center"/>
          </w:tcPr>
          <w:p w:rsidR="00662FF2" w:rsidRPr="001D736A" w:rsidRDefault="00662FF2" w:rsidP="00790F4B">
            <w:pPr>
              <w:contextualSpacing/>
              <w:rPr>
                <w:rFonts w:ascii="Calibri" w:hAnsi="Calibri"/>
                <w:sz w:val="20"/>
                <w:szCs w:val="18"/>
              </w:rPr>
            </w:pPr>
            <w:proofErr w:type="spellStart"/>
            <w:r w:rsidRPr="001D736A">
              <w:rPr>
                <w:rFonts w:ascii="Calibri" w:hAnsi="Calibri"/>
                <w:sz w:val="20"/>
                <w:szCs w:val="18"/>
              </w:rPr>
              <w:t>Lobaye</w:t>
            </w:r>
            <w:proofErr w:type="spellEnd"/>
          </w:p>
        </w:tc>
        <w:tc>
          <w:tcPr>
            <w:tcW w:w="2105" w:type="dxa"/>
            <w:vAlign w:val="center"/>
          </w:tcPr>
          <w:p w:rsidR="00662FF2" w:rsidRPr="001D736A" w:rsidRDefault="00662FF2" w:rsidP="00790F4B">
            <w:pPr>
              <w:contextualSpacing/>
              <w:rPr>
                <w:rFonts w:ascii="Calibri" w:hAnsi="Calibri"/>
                <w:b/>
                <w:sz w:val="20"/>
                <w:szCs w:val="18"/>
              </w:rPr>
            </w:pPr>
            <w:proofErr w:type="spellStart"/>
            <w:r w:rsidRPr="001D736A">
              <w:rPr>
                <w:rFonts w:ascii="Calibri" w:hAnsi="Calibri"/>
                <w:b/>
                <w:sz w:val="20"/>
                <w:szCs w:val="18"/>
              </w:rPr>
              <w:t>Gbassem</w:t>
            </w:r>
            <w:proofErr w:type="spellEnd"/>
          </w:p>
          <w:p w:rsidR="00662FF2" w:rsidRPr="001D736A" w:rsidRDefault="00662FF2" w:rsidP="00790F4B">
            <w:pPr>
              <w:contextualSpacing/>
              <w:rPr>
                <w:rFonts w:ascii="Calibri" w:hAnsi="Calibri"/>
                <w:sz w:val="20"/>
                <w:szCs w:val="18"/>
              </w:rPr>
            </w:pPr>
            <w:r w:rsidRPr="001D736A">
              <w:rPr>
                <w:rFonts w:ascii="Calibri" w:hAnsi="Calibri"/>
                <w:sz w:val="20"/>
                <w:szCs w:val="18"/>
              </w:rPr>
              <w:t>550 kW</w:t>
            </w:r>
          </w:p>
        </w:tc>
        <w:tc>
          <w:tcPr>
            <w:tcW w:w="3410" w:type="dxa"/>
            <w:vAlign w:val="center"/>
          </w:tcPr>
          <w:p w:rsidR="00662FF2" w:rsidRPr="001D736A" w:rsidRDefault="00662FF2" w:rsidP="00790F4B">
            <w:pPr>
              <w:contextualSpacing/>
              <w:rPr>
                <w:rFonts w:ascii="Calibri" w:hAnsi="Calibri"/>
                <w:b/>
                <w:sz w:val="20"/>
                <w:szCs w:val="18"/>
              </w:rPr>
            </w:pPr>
            <w:proofErr w:type="spellStart"/>
            <w:r w:rsidRPr="001D736A">
              <w:rPr>
                <w:rFonts w:ascii="Calibri" w:hAnsi="Calibri"/>
                <w:b/>
                <w:sz w:val="20"/>
                <w:szCs w:val="18"/>
              </w:rPr>
              <w:t>Boda</w:t>
            </w:r>
            <w:proofErr w:type="spellEnd"/>
          </w:p>
          <w:p w:rsidR="00662FF2" w:rsidRPr="001D736A" w:rsidRDefault="00662FF2" w:rsidP="00790F4B">
            <w:pPr>
              <w:contextualSpacing/>
              <w:rPr>
                <w:rFonts w:ascii="Calibri" w:hAnsi="Calibri"/>
                <w:sz w:val="20"/>
                <w:szCs w:val="18"/>
              </w:rPr>
            </w:pPr>
            <w:r w:rsidRPr="001D736A">
              <w:rPr>
                <w:rFonts w:ascii="Calibri" w:hAnsi="Calibri"/>
                <w:sz w:val="20"/>
                <w:szCs w:val="18"/>
              </w:rPr>
              <w:t>1,5 km du site + Réseau de distribution ENERCA existant sur 6 km en ville.</w:t>
            </w:r>
          </w:p>
        </w:tc>
        <w:tc>
          <w:tcPr>
            <w:tcW w:w="1559"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 &gt; 2 000</w:t>
            </w:r>
          </w:p>
        </w:tc>
      </w:tr>
      <w:tr w:rsidR="00662FF2" w:rsidRPr="008E065A" w:rsidTr="00E61540">
        <w:trPr>
          <w:jc w:val="center"/>
        </w:trPr>
        <w:tc>
          <w:tcPr>
            <w:tcW w:w="421"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3</w:t>
            </w:r>
          </w:p>
        </w:tc>
        <w:tc>
          <w:tcPr>
            <w:tcW w:w="1417" w:type="dxa"/>
            <w:vAlign w:val="center"/>
          </w:tcPr>
          <w:p w:rsidR="00662FF2" w:rsidRPr="001D736A" w:rsidRDefault="00662FF2" w:rsidP="00790F4B">
            <w:pPr>
              <w:contextualSpacing/>
              <w:jc w:val="left"/>
              <w:rPr>
                <w:rFonts w:ascii="Calibri" w:hAnsi="Calibri"/>
                <w:b/>
                <w:sz w:val="20"/>
                <w:szCs w:val="18"/>
              </w:rPr>
            </w:pPr>
            <w:r w:rsidRPr="001D736A">
              <w:rPr>
                <w:rFonts w:ascii="Calibri" w:hAnsi="Calibri"/>
                <w:b/>
                <w:sz w:val="20"/>
                <w:szCs w:val="18"/>
              </w:rPr>
              <w:t> N° 2 Equateur</w:t>
            </w:r>
          </w:p>
        </w:tc>
        <w:tc>
          <w:tcPr>
            <w:tcW w:w="1153" w:type="dxa"/>
            <w:vAlign w:val="center"/>
          </w:tcPr>
          <w:p w:rsidR="00662FF2" w:rsidRPr="001D736A" w:rsidRDefault="00662FF2" w:rsidP="00790F4B">
            <w:pPr>
              <w:contextualSpacing/>
              <w:rPr>
                <w:rFonts w:ascii="Calibri" w:hAnsi="Calibri"/>
                <w:sz w:val="20"/>
                <w:szCs w:val="18"/>
              </w:rPr>
            </w:pPr>
            <w:proofErr w:type="spellStart"/>
            <w:r w:rsidRPr="001D736A">
              <w:rPr>
                <w:rFonts w:ascii="Calibri" w:hAnsi="Calibri"/>
                <w:sz w:val="20"/>
                <w:szCs w:val="18"/>
              </w:rPr>
              <w:t>Mambéré</w:t>
            </w:r>
            <w:proofErr w:type="spellEnd"/>
            <w:r w:rsidRPr="001D736A">
              <w:rPr>
                <w:rFonts w:ascii="Calibri" w:hAnsi="Calibri"/>
                <w:sz w:val="20"/>
                <w:szCs w:val="18"/>
              </w:rPr>
              <w:t xml:space="preserve"> </w:t>
            </w:r>
            <w:proofErr w:type="spellStart"/>
            <w:r w:rsidRPr="001D736A">
              <w:rPr>
                <w:rFonts w:ascii="Calibri" w:hAnsi="Calibri"/>
                <w:sz w:val="20"/>
                <w:szCs w:val="18"/>
              </w:rPr>
              <w:t>Kadei</w:t>
            </w:r>
            <w:proofErr w:type="spellEnd"/>
          </w:p>
        </w:tc>
        <w:tc>
          <w:tcPr>
            <w:tcW w:w="2105" w:type="dxa"/>
            <w:vAlign w:val="center"/>
          </w:tcPr>
          <w:p w:rsidR="00662FF2" w:rsidRPr="001D736A" w:rsidRDefault="00662FF2" w:rsidP="00790F4B">
            <w:pPr>
              <w:contextualSpacing/>
              <w:rPr>
                <w:rFonts w:ascii="Calibri" w:hAnsi="Calibri"/>
                <w:b/>
                <w:sz w:val="20"/>
                <w:szCs w:val="18"/>
              </w:rPr>
            </w:pPr>
            <w:proofErr w:type="spellStart"/>
            <w:r w:rsidRPr="001D736A">
              <w:rPr>
                <w:rFonts w:ascii="Calibri" w:hAnsi="Calibri"/>
                <w:b/>
                <w:sz w:val="20"/>
                <w:szCs w:val="18"/>
              </w:rPr>
              <w:t>Gamboula</w:t>
            </w:r>
            <w:proofErr w:type="spellEnd"/>
            <w:r w:rsidRPr="001D736A">
              <w:rPr>
                <w:rFonts w:ascii="Calibri" w:hAnsi="Calibri"/>
                <w:b/>
                <w:sz w:val="20"/>
                <w:szCs w:val="18"/>
              </w:rPr>
              <w:t xml:space="preserve">  </w:t>
            </w:r>
          </w:p>
          <w:p w:rsidR="00662FF2" w:rsidRPr="001D736A" w:rsidRDefault="00662FF2" w:rsidP="00790F4B">
            <w:pPr>
              <w:contextualSpacing/>
              <w:rPr>
                <w:rFonts w:ascii="Calibri" w:hAnsi="Calibri"/>
                <w:sz w:val="20"/>
                <w:szCs w:val="18"/>
              </w:rPr>
            </w:pPr>
            <w:r w:rsidRPr="001D736A">
              <w:rPr>
                <w:rFonts w:ascii="Calibri" w:hAnsi="Calibri"/>
                <w:sz w:val="20"/>
                <w:szCs w:val="18"/>
              </w:rPr>
              <w:t>420 kW, y compris une capacité existante de 120 kW</w:t>
            </w:r>
          </w:p>
        </w:tc>
        <w:tc>
          <w:tcPr>
            <w:tcW w:w="3410" w:type="dxa"/>
            <w:vAlign w:val="center"/>
          </w:tcPr>
          <w:p w:rsidR="00662FF2" w:rsidRPr="001D736A" w:rsidRDefault="00662FF2" w:rsidP="00790F4B">
            <w:pPr>
              <w:contextualSpacing/>
              <w:rPr>
                <w:rFonts w:ascii="Calibri" w:hAnsi="Calibri"/>
                <w:b/>
                <w:sz w:val="20"/>
                <w:szCs w:val="18"/>
              </w:rPr>
            </w:pPr>
            <w:proofErr w:type="spellStart"/>
            <w:r w:rsidRPr="001D736A">
              <w:rPr>
                <w:rFonts w:ascii="Calibri" w:hAnsi="Calibri"/>
                <w:b/>
                <w:sz w:val="20"/>
                <w:szCs w:val="18"/>
              </w:rPr>
              <w:t>Gamboula</w:t>
            </w:r>
            <w:proofErr w:type="spellEnd"/>
          </w:p>
          <w:p w:rsidR="00662FF2" w:rsidRPr="001D736A" w:rsidRDefault="00662FF2" w:rsidP="00790F4B">
            <w:pPr>
              <w:contextualSpacing/>
              <w:rPr>
                <w:rFonts w:ascii="Calibri" w:hAnsi="Calibri"/>
                <w:sz w:val="20"/>
                <w:szCs w:val="18"/>
              </w:rPr>
            </w:pPr>
            <w:r w:rsidRPr="001D736A">
              <w:rPr>
                <w:rFonts w:ascii="Calibri" w:hAnsi="Calibri"/>
                <w:sz w:val="20"/>
                <w:szCs w:val="18"/>
              </w:rPr>
              <w:t>3 km du site + réseau locale existante des ONG. Pas de réseau de distribution en ville.</w:t>
            </w:r>
          </w:p>
        </w:tc>
        <w:tc>
          <w:tcPr>
            <w:tcW w:w="1559"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 &gt; 2 500</w:t>
            </w:r>
          </w:p>
        </w:tc>
      </w:tr>
      <w:tr w:rsidR="00662FF2" w:rsidRPr="008E065A" w:rsidTr="00E61540">
        <w:trPr>
          <w:jc w:val="center"/>
        </w:trPr>
        <w:tc>
          <w:tcPr>
            <w:tcW w:w="421"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4</w:t>
            </w:r>
          </w:p>
        </w:tc>
        <w:tc>
          <w:tcPr>
            <w:tcW w:w="1417" w:type="dxa"/>
            <w:vAlign w:val="center"/>
          </w:tcPr>
          <w:p w:rsidR="00662FF2" w:rsidRPr="001D736A" w:rsidRDefault="00662FF2" w:rsidP="00790F4B">
            <w:pPr>
              <w:contextualSpacing/>
              <w:rPr>
                <w:rFonts w:ascii="Calibri" w:hAnsi="Calibri"/>
                <w:b/>
                <w:sz w:val="20"/>
                <w:szCs w:val="18"/>
              </w:rPr>
            </w:pPr>
            <w:r w:rsidRPr="001D736A">
              <w:rPr>
                <w:rFonts w:ascii="Calibri" w:hAnsi="Calibri"/>
                <w:b/>
                <w:sz w:val="20"/>
                <w:szCs w:val="18"/>
              </w:rPr>
              <w:t> N°4 </w:t>
            </w:r>
            <w:proofErr w:type="spellStart"/>
            <w:r w:rsidRPr="001D736A">
              <w:rPr>
                <w:rFonts w:ascii="Calibri" w:hAnsi="Calibri"/>
                <w:b/>
                <w:sz w:val="20"/>
                <w:szCs w:val="18"/>
              </w:rPr>
              <w:t>Kagas</w:t>
            </w:r>
            <w:proofErr w:type="spellEnd"/>
          </w:p>
        </w:tc>
        <w:tc>
          <w:tcPr>
            <w:tcW w:w="1153" w:type="dxa"/>
            <w:vAlign w:val="center"/>
          </w:tcPr>
          <w:p w:rsidR="00662FF2" w:rsidRPr="001D736A" w:rsidRDefault="00662FF2" w:rsidP="00790F4B">
            <w:pPr>
              <w:contextualSpacing/>
              <w:rPr>
                <w:rFonts w:ascii="Calibri" w:hAnsi="Calibri"/>
                <w:sz w:val="20"/>
                <w:szCs w:val="18"/>
              </w:rPr>
            </w:pPr>
            <w:proofErr w:type="spellStart"/>
            <w:r w:rsidRPr="001D736A">
              <w:rPr>
                <w:rFonts w:ascii="Calibri" w:hAnsi="Calibri"/>
                <w:sz w:val="20"/>
                <w:szCs w:val="18"/>
              </w:rPr>
              <w:t>Ouaka</w:t>
            </w:r>
            <w:proofErr w:type="spellEnd"/>
          </w:p>
        </w:tc>
        <w:tc>
          <w:tcPr>
            <w:tcW w:w="2105" w:type="dxa"/>
            <w:vAlign w:val="center"/>
          </w:tcPr>
          <w:p w:rsidR="00662FF2" w:rsidRPr="001D736A" w:rsidRDefault="00662FF2" w:rsidP="00790F4B">
            <w:pPr>
              <w:contextualSpacing/>
              <w:rPr>
                <w:rFonts w:ascii="Calibri" w:hAnsi="Calibri"/>
                <w:sz w:val="20"/>
                <w:szCs w:val="18"/>
              </w:rPr>
            </w:pPr>
            <w:proofErr w:type="spellStart"/>
            <w:r w:rsidRPr="001D736A">
              <w:rPr>
                <w:rFonts w:ascii="Calibri" w:hAnsi="Calibri"/>
                <w:b/>
                <w:sz w:val="20"/>
                <w:szCs w:val="18"/>
              </w:rPr>
              <w:t>Baidou</w:t>
            </w:r>
            <w:proofErr w:type="spellEnd"/>
            <w:r w:rsidRPr="001D736A">
              <w:rPr>
                <w:rFonts w:ascii="Calibri" w:hAnsi="Calibri"/>
                <w:b/>
                <w:sz w:val="20"/>
                <w:szCs w:val="18"/>
              </w:rPr>
              <w:t xml:space="preserve"> </w:t>
            </w:r>
            <w:r w:rsidRPr="001D736A">
              <w:rPr>
                <w:rFonts w:ascii="Calibri" w:hAnsi="Calibri"/>
                <w:sz w:val="20"/>
                <w:szCs w:val="18"/>
              </w:rPr>
              <w:t>(Bac)</w:t>
            </w:r>
          </w:p>
          <w:p w:rsidR="00662FF2" w:rsidRPr="001D736A" w:rsidRDefault="00662FF2" w:rsidP="00790F4B">
            <w:pPr>
              <w:contextualSpacing/>
              <w:rPr>
                <w:rFonts w:ascii="Calibri" w:hAnsi="Calibri"/>
                <w:sz w:val="20"/>
                <w:szCs w:val="18"/>
              </w:rPr>
            </w:pPr>
            <w:r w:rsidRPr="001D736A">
              <w:rPr>
                <w:rFonts w:ascii="Calibri" w:hAnsi="Calibri"/>
                <w:sz w:val="20"/>
                <w:szCs w:val="18"/>
              </w:rPr>
              <w:t>600W</w:t>
            </w:r>
          </w:p>
        </w:tc>
        <w:tc>
          <w:tcPr>
            <w:tcW w:w="3410" w:type="dxa"/>
            <w:vAlign w:val="center"/>
          </w:tcPr>
          <w:p w:rsidR="00662FF2" w:rsidRPr="001D736A" w:rsidRDefault="00662FF2" w:rsidP="00790F4B">
            <w:pPr>
              <w:contextualSpacing/>
              <w:rPr>
                <w:rFonts w:ascii="Calibri" w:hAnsi="Calibri"/>
                <w:b/>
                <w:sz w:val="20"/>
                <w:szCs w:val="18"/>
              </w:rPr>
            </w:pPr>
            <w:r w:rsidRPr="001D736A">
              <w:rPr>
                <w:rFonts w:ascii="Calibri" w:hAnsi="Calibri"/>
                <w:b/>
                <w:sz w:val="20"/>
                <w:szCs w:val="18"/>
              </w:rPr>
              <w:t>Bambari</w:t>
            </w:r>
          </w:p>
          <w:p w:rsidR="00662FF2" w:rsidRPr="001D736A" w:rsidRDefault="00662FF2" w:rsidP="00790F4B">
            <w:pPr>
              <w:contextualSpacing/>
              <w:rPr>
                <w:rFonts w:ascii="Calibri" w:hAnsi="Calibri"/>
                <w:sz w:val="20"/>
                <w:szCs w:val="18"/>
              </w:rPr>
            </w:pPr>
            <w:r w:rsidRPr="001D736A">
              <w:rPr>
                <w:rFonts w:ascii="Calibri" w:hAnsi="Calibri"/>
                <w:sz w:val="20"/>
                <w:szCs w:val="18"/>
              </w:rPr>
              <w:t>13 km du site + 8,9 km Réseau de distribution ENERCA existant en ville.</w:t>
            </w:r>
          </w:p>
        </w:tc>
        <w:tc>
          <w:tcPr>
            <w:tcW w:w="1559" w:type="dxa"/>
            <w:vAlign w:val="center"/>
          </w:tcPr>
          <w:p w:rsidR="00662FF2" w:rsidRPr="001D736A" w:rsidRDefault="00662FF2" w:rsidP="00790F4B">
            <w:pPr>
              <w:contextualSpacing/>
              <w:rPr>
                <w:rFonts w:ascii="Calibri" w:hAnsi="Calibri"/>
                <w:sz w:val="20"/>
                <w:szCs w:val="18"/>
              </w:rPr>
            </w:pPr>
            <w:r w:rsidRPr="001D736A">
              <w:rPr>
                <w:rFonts w:ascii="Calibri" w:hAnsi="Calibri"/>
                <w:sz w:val="20"/>
                <w:szCs w:val="18"/>
              </w:rPr>
              <w:t>&gt; 7 000</w:t>
            </w:r>
          </w:p>
          <w:p w:rsidR="00662FF2" w:rsidRPr="001D736A" w:rsidRDefault="00662FF2" w:rsidP="00790F4B">
            <w:pPr>
              <w:contextualSpacing/>
              <w:rPr>
                <w:rFonts w:ascii="Calibri" w:hAnsi="Calibri"/>
                <w:sz w:val="20"/>
                <w:szCs w:val="18"/>
              </w:rPr>
            </w:pPr>
          </w:p>
        </w:tc>
      </w:tr>
    </w:tbl>
    <w:p w:rsidR="00662FF2" w:rsidRDefault="00662FF2" w:rsidP="00790F4B">
      <w:pPr>
        <w:contextualSpacing/>
        <w:rPr>
          <w:rFonts w:ascii="Times New Roman" w:hAnsi="Times New Roman" w:cs="Times New Roman"/>
        </w:rPr>
      </w:pPr>
    </w:p>
    <w:p w:rsidR="00B42D21" w:rsidRPr="00EB4B03" w:rsidRDefault="00792FFF" w:rsidP="00790F4B">
      <w:pPr>
        <w:pStyle w:val="Paragraphedeliste"/>
        <w:numPr>
          <w:ilvl w:val="0"/>
          <w:numId w:val="29"/>
        </w:numPr>
        <w:shd w:val="clear" w:color="auto" w:fill="1F3864" w:themeFill="accent5" w:themeFillShade="80"/>
        <w:outlineLvl w:val="0"/>
        <w:rPr>
          <w:b/>
          <w:bCs/>
          <w:sz w:val="32"/>
          <w:szCs w:val="24"/>
        </w:rPr>
      </w:pPr>
      <w:bookmarkStart w:id="4" w:name="_Toc519497550"/>
      <w:r w:rsidRPr="00EB4B03">
        <w:rPr>
          <w:b/>
          <w:bCs/>
          <w:sz w:val="32"/>
          <w:szCs w:val="24"/>
        </w:rPr>
        <w:t>Le financement du projet</w:t>
      </w:r>
      <w:bookmarkEnd w:id="4"/>
    </w:p>
    <w:p w:rsidR="00792FFF" w:rsidRDefault="00792FFF" w:rsidP="00790F4B">
      <w:pPr>
        <w:contextualSpacing/>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0"/>
        <w:gridCol w:w="1801"/>
      </w:tblGrid>
      <w:tr w:rsidR="00D70690" w:rsidRPr="00934DF1" w:rsidTr="00D70690">
        <w:trPr>
          <w:trHeight w:val="300"/>
          <w:jc w:val="center"/>
        </w:trPr>
        <w:tc>
          <w:tcPr>
            <w:tcW w:w="0" w:type="auto"/>
            <w:shd w:val="clear" w:color="auto" w:fill="385623" w:themeFill="accent6" w:themeFillShade="80"/>
            <w:noWrap/>
            <w:vAlign w:val="center"/>
            <w:hideMark/>
          </w:tcPr>
          <w:p w:rsidR="00D70690" w:rsidRPr="00D70690" w:rsidRDefault="00D70690" w:rsidP="00D70690">
            <w:pPr>
              <w:contextualSpacing/>
              <w:jc w:val="center"/>
              <w:rPr>
                <w:rFonts w:ascii="Times New Roman" w:eastAsia="Times New Roman" w:hAnsi="Times New Roman" w:cs="Times New Roman"/>
                <w:color w:val="FFFFFF" w:themeColor="background1"/>
                <w:sz w:val="24"/>
                <w:szCs w:val="20"/>
                <w:lang w:eastAsia="fr-FR"/>
              </w:rPr>
            </w:pPr>
            <w:r w:rsidRPr="00D70690">
              <w:rPr>
                <w:rFonts w:ascii="Calibri" w:eastAsia="Times New Roman" w:hAnsi="Calibri" w:cs="Times New Roman"/>
                <w:b/>
                <w:color w:val="FFFFFF" w:themeColor="background1"/>
                <w:sz w:val="24"/>
                <w:lang w:eastAsia="fr-FR"/>
              </w:rPr>
              <w:t>Sources</w:t>
            </w:r>
          </w:p>
        </w:tc>
        <w:tc>
          <w:tcPr>
            <w:tcW w:w="0" w:type="auto"/>
            <w:shd w:val="clear" w:color="auto" w:fill="385623" w:themeFill="accent6" w:themeFillShade="80"/>
            <w:noWrap/>
            <w:vAlign w:val="center"/>
            <w:hideMark/>
          </w:tcPr>
          <w:p w:rsidR="00D70690" w:rsidRPr="00D70690" w:rsidRDefault="00D70690" w:rsidP="00D94195">
            <w:pPr>
              <w:contextualSpacing/>
              <w:jc w:val="center"/>
              <w:rPr>
                <w:rFonts w:ascii="Calibri" w:eastAsia="Times New Roman" w:hAnsi="Calibri" w:cs="Times New Roman"/>
                <w:b/>
                <w:color w:val="FFFFFF" w:themeColor="background1"/>
                <w:sz w:val="24"/>
                <w:lang w:eastAsia="fr-FR"/>
              </w:rPr>
            </w:pPr>
            <w:r w:rsidRPr="00D70690">
              <w:rPr>
                <w:rFonts w:ascii="Calibri" w:eastAsia="Times New Roman" w:hAnsi="Calibri" w:cs="Times New Roman"/>
                <w:b/>
                <w:color w:val="FFFFFF" w:themeColor="background1"/>
                <w:sz w:val="24"/>
                <w:lang w:eastAsia="fr-FR"/>
              </w:rPr>
              <w:t>Montant en USD</w:t>
            </w:r>
          </w:p>
        </w:tc>
      </w:tr>
      <w:tr w:rsidR="00D70690" w:rsidRPr="00934DF1" w:rsidTr="00D94195">
        <w:trPr>
          <w:trHeight w:val="300"/>
          <w:jc w:val="center"/>
        </w:trPr>
        <w:tc>
          <w:tcPr>
            <w:tcW w:w="0" w:type="auto"/>
            <w:shd w:val="clear" w:color="auto" w:fill="auto"/>
            <w:noWrap/>
            <w:vAlign w:val="center"/>
            <w:hideMark/>
          </w:tcPr>
          <w:p w:rsidR="00D70690" w:rsidRPr="00D70690" w:rsidRDefault="00D70690" w:rsidP="00D94195">
            <w:pPr>
              <w:contextualSpacing/>
              <w:jc w:val="left"/>
              <w:rPr>
                <w:rFonts w:ascii="Calibri" w:eastAsia="Times New Roman" w:hAnsi="Calibri" w:cs="Times New Roman"/>
                <w:sz w:val="24"/>
                <w:lang w:eastAsia="fr-FR"/>
              </w:rPr>
            </w:pPr>
            <w:r>
              <w:rPr>
                <w:b/>
                <w:bCs/>
                <w:sz w:val="24"/>
                <w:szCs w:val="24"/>
              </w:rPr>
              <w:t>Fonds pour l’environnement mondial</w:t>
            </w:r>
            <w:r>
              <w:rPr>
                <w:b/>
                <w:bCs/>
                <w:sz w:val="24"/>
                <w:szCs w:val="24"/>
              </w:rPr>
              <w:t xml:space="preserve"> (FEM)</w:t>
            </w:r>
          </w:p>
        </w:tc>
        <w:tc>
          <w:tcPr>
            <w:tcW w:w="0" w:type="auto"/>
            <w:shd w:val="clear" w:color="auto" w:fill="auto"/>
            <w:noWrap/>
            <w:vAlign w:val="center"/>
            <w:hideMark/>
          </w:tcPr>
          <w:p w:rsidR="00D70690" w:rsidRPr="00D70690" w:rsidRDefault="00D70690" w:rsidP="00D70690">
            <w:pPr>
              <w:contextualSpacing/>
              <w:jc w:val="right"/>
              <w:rPr>
                <w:rFonts w:ascii="Calibri" w:eastAsia="Times New Roman" w:hAnsi="Calibri" w:cs="Times New Roman"/>
                <w:sz w:val="24"/>
                <w:lang w:eastAsia="fr-FR"/>
              </w:rPr>
            </w:pPr>
            <w:r w:rsidRPr="00D70690">
              <w:rPr>
                <w:rFonts w:ascii="Calibri" w:eastAsia="Times New Roman" w:hAnsi="Calibri" w:cs="Times New Roman"/>
                <w:sz w:val="24"/>
                <w:lang w:eastAsia="fr-FR"/>
              </w:rPr>
              <w:t>2 645 000</w:t>
            </w:r>
          </w:p>
        </w:tc>
      </w:tr>
      <w:tr w:rsidR="00D70690" w:rsidRPr="00934DF1" w:rsidTr="00D94195">
        <w:trPr>
          <w:trHeight w:val="300"/>
          <w:jc w:val="center"/>
        </w:trPr>
        <w:tc>
          <w:tcPr>
            <w:tcW w:w="0" w:type="auto"/>
            <w:shd w:val="clear" w:color="auto" w:fill="auto"/>
            <w:noWrap/>
            <w:vAlign w:val="center"/>
            <w:hideMark/>
          </w:tcPr>
          <w:p w:rsidR="00D70690" w:rsidRPr="00D70690" w:rsidRDefault="00D70690" w:rsidP="00D94195">
            <w:pPr>
              <w:contextualSpacing/>
              <w:jc w:val="left"/>
              <w:rPr>
                <w:rFonts w:ascii="Calibri" w:eastAsia="Times New Roman" w:hAnsi="Calibri" w:cs="Times New Roman"/>
                <w:b/>
                <w:sz w:val="24"/>
                <w:lang w:eastAsia="fr-FR"/>
              </w:rPr>
            </w:pPr>
            <w:r w:rsidRPr="00D70690">
              <w:rPr>
                <w:rFonts w:ascii="Calibri" w:eastAsia="Times New Roman" w:hAnsi="Calibri" w:cs="Times New Roman"/>
                <w:b/>
                <w:sz w:val="24"/>
                <w:lang w:eastAsia="fr-FR"/>
              </w:rPr>
              <w:t>PNUD</w:t>
            </w:r>
          </w:p>
        </w:tc>
        <w:tc>
          <w:tcPr>
            <w:tcW w:w="0" w:type="auto"/>
            <w:shd w:val="clear" w:color="auto" w:fill="auto"/>
            <w:noWrap/>
            <w:vAlign w:val="center"/>
            <w:hideMark/>
          </w:tcPr>
          <w:p w:rsidR="00D70690" w:rsidRPr="00D70690" w:rsidRDefault="00D70690" w:rsidP="00D70690">
            <w:pPr>
              <w:contextualSpacing/>
              <w:jc w:val="right"/>
              <w:rPr>
                <w:rFonts w:ascii="Calibri" w:eastAsia="Times New Roman" w:hAnsi="Calibri" w:cs="Times New Roman"/>
                <w:sz w:val="24"/>
                <w:lang w:eastAsia="fr-FR"/>
              </w:rPr>
            </w:pPr>
            <w:r w:rsidRPr="00D70690">
              <w:rPr>
                <w:rFonts w:ascii="Calibri" w:eastAsia="Times New Roman" w:hAnsi="Calibri" w:cs="Times New Roman"/>
                <w:sz w:val="24"/>
                <w:lang w:eastAsia="fr-FR"/>
              </w:rPr>
              <w:t>500 000</w:t>
            </w:r>
          </w:p>
        </w:tc>
      </w:tr>
      <w:tr w:rsidR="00D70690" w:rsidRPr="00934DF1" w:rsidTr="00D94195">
        <w:trPr>
          <w:trHeight w:val="300"/>
          <w:jc w:val="center"/>
        </w:trPr>
        <w:tc>
          <w:tcPr>
            <w:tcW w:w="0" w:type="auto"/>
            <w:shd w:val="clear" w:color="auto" w:fill="auto"/>
            <w:noWrap/>
            <w:vAlign w:val="center"/>
            <w:hideMark/>
          </w:tcPr>
          <w:p w:rsidR="00D70690" w:rsidRPr="00D70690" w:rsidRDefault="00D70690" w:rsidP="00D94195">
            <w:pPr>
              <w:contextualSpacing/>
              <w:jc w:val="left"/>
              <w:rPr>
                <w:rFonts w:ascii="Calibri" w:eastAsia="Times New Roman" w:hAnsi="Calibri" w:cs="Times New Roman"/>
                <w:b/>
                <w:sz w:val="24"/>
                <w:lang w:eastAsia="fr-FR"/>
              </w:rPr>
            </w:pPr>
            <w:r w:rsidRPr="00D70690">
              <w:rPr>
                <w:rFonts w:ascii="Calibri" w:eastAsia="Times New Roman" w:hAnsi="Calibri" w:cs="Times New Roman"/>
                <w:b/>
                <w:sz w:val="24"/>
                <w:lang w:eastAsia="fr-FR"/>
              </w:rPr>
              <w:t>Gouvernement</w:t>
            </w:r>
          </w:p>
        </w:tc>
        <w:tc>
          <w:tcPr>
            <w:tcW w:w="0" w:type="auto"/>
            <w:shd w:val="clear" w:color="auto" w:fill="auto"/>
            <w:noWrap/>
            <w:vAlign w:val="center"/>
            <w:hideMark/>
          </w:tcPr>
          <w:p w:rsidR="00D70690" w:rsidRPr="00D70690" w:rsidRDefault="00D70690" w:rsidP="00D70690">
            <w:pPr>
              <w:contextualSpacing/>
              <w:jc w:val="right"/>
              <w:rPr>
                <w:rFonts w:ascii="Calibri" w:eastAsia="Times New Roman" w:hAnsi="Calibri" w:cs="Times New Roman"/>
                <w:sz w:val="24"/>
                <w:lang w:eastAsia="fr-FR"/>
              </w:rPr>
            </w:pPr>
            <w:r w:rsidRPr="00D70690">
              <w:rPr>
                <w:rFonts w:ascii="Calibri" w:eastAsia="Times New Roman" w:hAnsi="Calibri" w:cs="Times New Roman"/>
                <w:sz w:val="24"/>
                <w:lang w:eastAsia="fr-FR"/>
              </w:rPr>
              <w:t>600 000</w:t>
            </w:r>
          </w:p>
        </w:tc>
      </w:tr>
      <w:tr w:rsidR="00D70690" w:rsidRPr="00934DF1" w:rsidTr="00D94195">
        <w:trPr>
          <w:trHeight w:val="300"/>
          <w:jc w:val="center"/>
        </w:trPr>
        <w:tc>
          <w:tcPr>
            <w:tcW w:w="0" w:type="auto"/>
            <w:shd w:val="clear" w:color="auto" w:fill="auto"/>
            <w:noWrap/>
            <w:vAlign w:val="center"/>
            <w:hideMark/>
          </w:tcPr>
          <w:p w:rsidR="00D70690" w:rsidRPr="00D70690" w:rsidRDefault="00D70690" w:rsidP="00D94195">
            <w:pPr>
              <w:contextualSpacing/>
              <w:jc w:val="left"/>
              <w:rPr>
                <w:rFonts w:ascii="Calibri" w:eastAsia="Times New Roman" w:hAnsi="Calibri" w:cs="Times New Roman"/>
                <w:b/>
                <w:sz w:val="24"/>
                <w:lang w:eastAsia="fr-FR"/>
              </w:rPr>
            </w:pPr>
            <w:r w:rsidRPr="00D70690">
              <w:rPr>
                <w:rFonts w:ascii="Calibri" w:eastAsia="Times New Roman" w:hAnsi="Calibri" w:cs="Times New Roman"/>
                <w:b/>
                <w:sz w:val="24"/>
                <w:lang w:eastAsia="fr-FR"/>
              </w:rPr>
              <w:t>A mobiliser</w:t>
            </w:r>
          </w:p>
        </w:tc>
        <w:tc>
          <w:tcPr>
            <w:tcW w:w="0" w:type="auto"/>
            <w:shd w:val="clear" w:color="auto" w:fill="auto"/>
            <w:noWrap/>
            <w:vAlign w:val="center"/>
            <w:hideMark/>
          </w:tcPr>
          <w:p w:rsidR="00D70690" w:rsidRPr="00D70690" w:rsidRDefault="00D70690" w:rsidP="00D70690">
            <w:pPr>
              <w:contextualSpacing/>
              <w:jc w:val="right"/>
              <w:rPr>
                <w:rFonts w:ascii="Calibri" w:eastAsia="Times New Roman" w:hAnsi="Calibri" w:cs="Times New Roman"/>
                <w:sz w:val="24"/>
                <w:lang w:eastAsia="fr-FR"/>
              </w:rPr>
            </w:pPr>
            <w:r w:rsidRPr="00D70690">
              <w:rPr>
                <w:rFonts w:ascii="Calibri" w:eastAsia="Times New Roman" w:hAnsi="Calibri" w:cs="Times New Roman"/>
                <w:sz w:val="24"/>
                <w:lang w:eastAsia="fr-FR"/>
              </w:rPr>
              <w:t>15 558 000</w:t>
            </w:r>
          </w:p>
        </w:tc>
      </w:tr>
      <w:tr w:rsidR="00D70690" w:rsidRPr="00934DF1" w:rsidTr="00D94195">
        <w:trPr>
          <w:trHeight w:val="300"/>
          <w:jc w:val="center"/>
        </w:trPr>
        <w:tc>
          <w:tcPr>
            <w:tcW w:w="0" w:type="auto"/>
            <w:shd w:val="clear" w:color="auto" w:fill="auto"/>
            <w:noWrap/>
            <w:vAlign w:val="center"/>
            <w:hideMark/>
          </w:tcPr>
          <w:p w:rsidR="00D70690" w:rsidRPr="00D70690" w:rsidRDefault="00D70690" w:rsidP="00D94195">
            <w:pPr>
              <w:contextualSpacing/>
              <w:jc w:val="left"/>
              <w:rPr>
                <w:rFonts w:ascii="Calibri" w:eastAsia="Times New Roman" w:hAnsi="Calibri" w:cs="Times New Roman"/>
                <w:b/>
                <w:sz w:val="24"/>
                <w:lang w:eastAsia="fr-FR"/>
              </w:rPr>
            </w:pPr>
            <w:r w:rsidRPr="00D70690">
              <w:rPr>
                <w:rFonts w:ascii="Calibri" w:eastAsia="Times New Roman" w:hAnsi="Calibri" w:cs="Times New Roman"/>
                <w:b/>
                <w:sz w:val="24"/>
                <w:lang w:eastAsia="fr-FR"/>
              </w:rPr>
              <w:t xml:space="preserve">Total </w:t>
            </w:r>
          </w:p>
        </w:tc>
        <w:tc>
          <w:tcPr>
            <w:tcW w:w="0" w:type="auto"/>
            <w:shd w:val="clear" w:color="auto" w:fill="auto"/>
            <w:noWrap/>
            <w:vAlign w:val="center"/>
            <w:hideMark/>
          </w:tcPr>
          <w:p w:rsidR="00D70690" w:rsidRPr="00D70690" w:rsidRDefault="00D70690" w:rsidP="00D70690">
            <w:pPr>
              <w:contextualSpacing/>
              <w:jc w:val="right"/>
              <w:rPr>
                <w:rFonts w:ascii="Calibri" w:eastAsia="Times New Roman" w:hAnsi="Calibri" w:cs="Times New Roman"/>
                <w:b/>
                <w:sz w:val="24"/>
                <w:lang w:eastAsia="fr-FR"/>
              </w:rPr>
            </w:pPr>
            <w:r w:rsidRPr="00D70690">
              <w:rPr>
                <w:rFonts w:ascii="Calibri" w:eastAsia="Times New Roman" w:hAnsi="Calibri" w:cs="Times New Roman"/>
                <w:b/>
                <w:sz w:val="24"/>
                <w:lang w:eastAsia="fr-FR"/>
              </w:rPr>
              <w:t>19 303 000</w:t>
            </w:r>
          </w:p>
        </w:tc>
      </w:tr>
    </w:tbl>
    <w:p w:rsidR="00D94195" w:rsidRDefault="00D94195" w:rsidP="00790F4B">
      <w:pPr>
        <w:contextualSpacing/>
        <w:rPr>
          <w:b/>
          <w:bCs/>
          <w:sz w:val="24"/>
          <w:szCs w:val="24"/>
        </w:rPr>
      </w:pPr>
    </w:p>
    <w:p w:rsidR="00A57B0B" w:rsidRDefault="00981EC8" w:rsidP="00790F4B">
      <w:pPr>
        <w:contextualSpacing/>
        <w:rPr>
          <w:sz w:val="24"/>
          <w:szCs w:val="24"/>
        </w:rPr>
      </w:pPr>
      <w:r>
        <w:rPr>
          <w:sz w:val="24"/>
          <w:szCs w:val="24"/>
        </w:rPr>
        <w:t xml:space="preserve">La contribution du FEM constitue </w:t>
      </w:r>
      <w:r w:rsidR="00AB0CA2">
        <w:rPr>
          <w:sz w:val="24"/>
          <w:szCs w:val="24"/>
        </w:rPr>
        <w:t xml:space="preserve">un fonds </w:t>
      </w:r>
      <w:r>
        <w:rPr>
          <w:sz w:val="24"/>
          <w:szCs w:val="24"/>
        </w:rPr>
        <w:t>catalytique destiné à lever les obstacles et à créer les conditions d’une large mobilisation des ressources.</w:t>
      </w:r>
    </w:p>
    <w:p w:rsidR="00981EC8" w:rsidRPr="00D944AF" w:rsidRDefault="00981EC8" w:rsidP="00790F4B">
      <w:pPr>
        <w:contextualSpacing/>
        <w:rPr>
          <w:sz w:val="24"/>
          <w:szCs w:val="24"/>
        </w:rPr>
      </w:pPr>
    </w:p>
    <w:p w:rsidR="00B42D21" w:rsidRPr="00EB4B03" w:rsidRDefault="00792FFF" w:rsidP="00790F4B">
      <w:pPr>
        <w:pStyle w:val="Paragraphedeliste"/>
        <w:numPr>
          <w:ilvl w:val="0"/>
          <w:numId w:val="29"/>
        </w:numPr>
        <w:shd w:val="clear" w:color="auto" w:fill="1F3864" w:themeFill="accent5" w:themeFillShade="80"/>
        <w:outlineLvl w:val="0"/>
        <w:rPr>
          <w:b/>
          <w:bCs/>
          <w:sz w:val="32"/>
          <w:szCs w:val="24"/>
        </w:rPr>
      </w:pPr>
      <w:bookmarkStart w:id="5" w:name="_Toc519497551"/>
      <w:r w:rsidRPr="00EB4B03">
        <w:rPr>
          <w:b/>
          <w:bCs/>
          <w:sz w:val="32"/>
          <w:szCs w:val="24"/>
        </w:rPr>
        <w:t>Les avantages environnementaux</w:t>
      </w:r>
      <w:bookmarkEnd w:id="5"/>
    </w:p>
    <w:p w:rsidR="00792FFF" w:rsidRDefault="00792FFF" w:rsidP="00790F4B">
      <w:pPr>
        <w:contextualSpacing/>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39"/>
        <w:gridCol w:w="2835"/>
        <w:gridCol w:w="2835"/>
      </w:tblGrid>
      <w:tr w:rsidR="00D70690" w:rsidRPr="00F44383" w:rsidTr="00962E87">
        <w:trPr>
          <w:trHeight w:val="584"/>
          <w:jc w:val="center"/>
        </w:trPr>
        <w:tc>
          <w:tcPr>
            <w:tcW w:w="0" w:type="auto"/>
            <w:shd w:val="clear" w:color="auto" w:fill="C5E0B3" w:themeFill="accent6" w:themeFillTint="66"/>
            <w:tcMar>
              <w:top w:w="72" w:type="dxa"/>
              <w:left w:w="144" w:type="dxa"/>
              <w:bottom w:w="72" w:type="dxa"/>
              <w:right w:w="144" w:type="dxa"/>
            </w:tcMar>
            <w:vAlign w:val="center"/>
            <w:hideMark/>
          </w:tcPr>
          <w:p w:rsidR="00D70690" w:rsidRPr="00F44383" w:rsidRDefault="00D70690" w:rsidP="00D70690">
            <w:pPr>
              <w:contextualSpacing/>
              <w:rPr>
                <w:szCs w:val="24"/>
              </w:rPr>
            </w:pPr>
            <w:r w:rsidRPr="00F44383">
              <w:rPr>
                <w:b/>
                <w:bCs/>
                <w:szCs w:val="24"/>
              </w:rPr>
              <w:t xml:space="preserve">Effets Directs </w:t>
            </w:r>
          </w:p>
        </w:tc>
        <w:tc>
          <w:tcPr>
            <w:tcW w:w="0" w:type="auto"/>
            <w:shd w:val="clear" w:color="auto" w:fill="C5E0B3" w:themeFill="accent6" w:themeFillTint="66"/>
            <w:tcMar>
              <w:top w:w="72" w:type="dxa"/>
              <w:left w:w="144" w:type="dxa"/>
              <w:bottom w:w="72" w:type="dxa"/>
              <w:right w:w="144" w:type="dxa"/>
            </w:tcMar>
            <w:vAlign w:val="center"/>
            <w:hideMark/>
          </w:tcPr>
          <w:p w:rsidR="00D70690" w:rsidRPr="00F44383" w:rsidRDefault="00D70690" w:rsidP="00D70690">
            <w:pPr>
              <w:contextualSpacing/>
              <w:rPr>
                <w:szCs w:val="24"/>
              </w:rPr>
            </w:pPr>
            <w:r w:rsidRPr="00F44383">
              <w:rPr>
                <w:b/>
                <w:bCs/>
                <w:szCs w:val="24"/>
              </w:rPr>
              <w:t xml:space="preserve">Effets indirectes post-projet </w:t>
            </w:r>
          </w:p>
          <w:p w:rsidR="00D70690" w:rsidRPr="00F44383" w:rsidRDefault="00D70690" w:rsidP="00D70690">
            <w:pPr>
              <w:contextualSpacing/>
              <w:rPr>
                <w:szCs w:val="24"/>
              </w:rPr>
            </w:pPr>
            <w:r w:rsidRPr="00F44383">
              <w:rPr>
                <w:b/>
                <w:bCs/>
                <w:szCs w:val="24"/>
              </w:rPr>
              <w:t xml:space="preserve">(méthode ascendante) </w:t>
            </w:r>
          </w:p>
        </w:tc>
        <w:tc>
          <w:tcPr>
            <w:tcW w:w="0" w:type="auto"/>
            <w:shd w:val="clear" w:color="auto" w:fill="C5E0B3" w:themeFill="accent6" w:themeFillTint="66"/>
            <w:tcMar>
              <w:top w:w="72" w:type="dxa"/>
              <w:left w:w="144" w:type="dxa"/>
              <w:bottom w:w="72" w:type="dxa"/>
              <w:right w:w="144" w:type="dxa"/>
            </w:tcMar>
            <w:vAlign w:val="center"/>
            <w:hideMark/>
          </w:tcPr>
          <w:p w:rsidR="00D70690" w:rsidRPr="00F44383" w:rsidRDefault="00D70690" w:rsidP="00D70690">
            <w:pPr>
              <w:contextualSpacing/>
              <w:rPr>
                <w:szCs w:val="24"/>
              </w:rPr>
            </w:pPr>
            <w:r w:rsidRPr="00F44383">
              <w:rPr>
                <w:b/>
                <w:bCs/>
                <w:szCs w:val="24"/>
              </w:rPr>
              <w:t xml:space="preserve">Effets indirectes post-projet </w:t>
            </w:r>
          </w:p>
          <w:p w:rsidR="00D70690" w:rsidRPr="00F44383" w:rsidRDefault="00D70690" w:rsidP="00D70690">
            <w:pPr>
              <w:contextualSpacing/>
              <w:rPr>
                <w:szCs w:val="24"/>
              </w:rPr>
            </w:pPr>
            <w:r w:rsidRPr="00F44383">
              <w:rPr>
                <w:b/>
                <w:bCs/>
                <w:szCs w:val="24"/>
              </w:rPr>
              <w:t xml:space="preserve">(méthode descendante) </w:t>
            </w:r>
          </w:p>
        </w:tc>
      </w:tr>
      <w:tr w:rsidR="00D70690" w:rsidRPr="00F44383" w:rsidTr="00D70690">
        <w:trPr>
          <w:trHeight w:val="584"/>
          <w:jc w:val="center"/>
        </w:trPr>
        <w:tc>
          <w:tcPr>
            <w:tcW w:w="0" w:type="auto"/>
            <w:shd w:val="clear" w:color="auto" w:fill="auto"/>
            <w:tcMar>
              <w:top w:w="72" w:type="dxa"/>
              <w:left w:w="144" w:type="dxa"/>
              <w:bottom w:w="72" w:type="dxa"/>
              <w:right w:w="144" w:type="dxa"/>
            </w:tcMar>
            <w:vAlign w:val="center"/>
            <w:hideMark/>
          </w:tcPr>
          <w:p w:rsidR="00D70690" w:rsidRPr="00F44383" w:rsidRDefault="00D70690" w:rsidP="00D70690">
            <w:pPr>
              <w:contextualSpacing/>
              <w:jc w:val="center"/>
              <w:rPr>
                <w:szCs w:val="24"/>
              </w:rPr>
            </w:pPr>
            <w:r w:rsidRPr="00F44383">
              <w:rPr>
                <w:szCs w:val="24"/>
              </w:rPr>
              <w:t>165 240 t éqCO</w:t>
            </w:r>
            <w:r w:rsidRPr="00F44383">
              <w:rPr>
                <w:szCs w:val="24"/>
                <w:vertAlign w:val="subscript"/>
              </w:rPr>
              <w:t>2</w:t>
            </w:r>
          </w:p>
        </w:tc>
        <w:tc>
          <w:tcPr>
            <w:tcW w:w="0" w:type="auto"/>
            <w:shd w:val="clear" w:color="auto" w:fill="auto"/>
            <w:tcMar>
              <w:top w:w="72" w:type="dxa"/>
              <w:left w:w="144" w:type="dxa"/>
              <w:bottom w:w="72" w:type="dxa"/>
              <w:right w:w="144" w:type="dxa"/>
            </w:tcMar>
            <w:vAlign w:val="center"/>
            <w:hideMark/>
          </w:tcPr>
          <w:p w:rsidR="00D70690" w:rsidRPr="00F44383" w:rsidRDefault="00D70690" w:rsidP="00D70690">
            <w:pPr>
              <w:contextualSpacing/>
              <w:jc w:val="center"/>
              <w:rPr>
                <w:szCs w:val="24"/>
              </w:rPr>
            </w:pPr>
            <w:r w:rsidRPr="00F44383">
              <w:rPr>
                <w:szCs w:val="24"/>
              </w:rPr>
              <w:t>330 480 t éqCO</w:t>
            </w:r>
            <w:r w:rsidRPr="00F44383">
              <w:rPr>
                <w:szCs w:val="24"/>
                <w:vertAlign w:val="subscript"/>
              </w:rPr>
              <w:t>2</w:t>
            </w:r>
          </w:p>
        </w:tc>
        <w:tc>
          <w:tcPr>
            <w:tcW w:w="0" w:type="auto"/>
            <w:shd w:val="clear" w:color="auto" w:fill="auto"/>
            <w:tcMar>
              <w:top w:w="72" w:type="dxa"/>
              <w:left w:w="144" w:type="dxa"/>
              <w:bottom w:w="72" w:type="dxa"/>
              <w:right w:w="144" w:type="dxa"/>
            </w:tcMar>
            <w:vAlign w:val="center"/>
            <w:hideMark/>
          </w:tcPr>
          <w:p w:rsidR="00D70690" w:rsidRPr="00F44383" w:rsidRDefault="00D70690" w:rsidP="00D70690">
            <w:pPr>
              <w:contextualSpacing/>
              <w:jc w:val="center"/>
              <w:rPr>
                <w:szCs w:val="24"/>
              </w:rPr>
            </w:pPr>
            <w:r w:rsidRPr="00F44383">
              <w:rPr>
                <w:szCs w:val="24"/>
              </w:rPr>
              <w:t>826 240 t éqCO</w:t>
            </w:r>
            <w:r w:rsidRPr="00F44383">
              <w:rPr>
                <w:szCs w:val="24"/>
                <w:vertAlign w:val="subscript"/>
              </w:rPr>
              <w:t>2</w:t>
            </w:r>
          </w:p>
        </w:tc>
      </w:tr>
    </w:tbl>
    <w:p w:rsidR="00D70690" w:rsidRDefault="00D70690" w:rsidP="00D70690">
      <w:pPr>
        <w:contextualSpacing/>
        <w:rPr>
          <w:b/>
          <w:bCs/>
          <w:sz w:val="24"/>
          <w:szCs w:val="24"/>
        </w:rPr>
      </w:pPr>
    </w:p>
    <w:p w:rsidR="00B42D21" w:rsidRPr="00EB4B03" w:rsidRDefault="00792FFF" w:rsidP="00790F4B">
      <w:pPr>
        <w:pStyle w:val="Paragraphedeliste"/>
        <w:numPr>
          <w:ilvl w:val="0"/>
          <w:numId w:val="29"/>
        </w:numPr>
        <w:shd w:val="clear" w:color="auto" w:fill="1F3864" w:themeFill="accent5" w:themeFillShade="80"/>
        <w:outlineLvl w:val="0"/>
        <w:rPr>
          <w:b/>
          <w:bCs/>
          <w:sz w:val="32"/>
          <w:szCs w:val="24"/>
        </w:rPr>
      </w:pPr>
      <w:bookmarkStart w:id="6" w:name="_Toc519497552"/>
      <w:r w:rsidRPr="00EB4B03">
        <w:rPr>
          <w:b/>
          <w:bCs/>
          <w:sz w:val="32"/>
          <w:szCs w:val="24"/>
        </w:rPr>
        <w:t>Innovation, durabilité et potentiel de croissance</w:t>
      </w:r>
      <w:bookmarkEnd w:id="6"/>
    </w:p>
    <w:p w:rsidR="00792FFF" w:rsidRPr="00D944AF" w:rsidRDefault="00792FFF" w:rsidP="00790F4B">
      <w:pPr>
        <w:contextualSpacing/>
        <w:rPr>
          <w:b/>
          <w:bCs/>
          <w:sz w:val="24"/>
          <w:szCs w:val="24"/>
        </w:rPr>
      </w:pPr>
    </w:p>
    <w:p w:rsidR="007D1264" w:rsidRDefault="00E90A29" w:rsidP="00790F4B">
      <w:pPr>
        <w:numPr>
          <w:ilvl w:val="0"/>
          <w:numId w:val="22"/>
        </w:numPr>
        <w:contextualSpacing/>
        <w:rPr>
          <w:sz w:val="24"/>
          <w:szCs w:val="24"/>
        </w:rPr>
      </w:pPr>
      <w:r w:rsidRPr="00D944AF">
        <w:rPr>
          <w:b/>
          <w:bCs/>
          <w:sz w:val="24"/>
          <w:szCs w:val="24"/>
          <w:u w:val="single"/>
        </w:rPr>
        <w:t>Capacité d</w:t>
      </w:r>
      <w:r w:rsidR="00693C29">
        <w:rPr>
          <w:b/>
          <w:bCs/>
          <w:sz w:val="24"/>
          <w:szCs w:val="24"/>
          <w:u w:val="single"/>
        </w:rPr>
        <w:t>’</w:t>
      </w:r>
      <w:r w:rsidRPr="00D944AF">
        <w:rPr>
          <w:b/>
          <w:bCs/>
          <w:sz w:val="24"/>
          <w:szCs w:val="24"/>
          <w:u w:val="single"/>
        </w:rPr>
        <w:t>innovation:</w:t>
      </w:r>
      <w:r w:rsidRPr="00D944AF">
        <w:rPr>
          <w:b/>
          <w:bCs/>
          <w:sz w:val="24"/>
          <w:szCs w:val="24"/>
        </w:rPr>
        <w:t xml:space="preserve"> </w:t>
      </w:r>
      <w:r w:rsidR="007D1264">
        <w:rPr>
          <w:b/>
          <w:bCs/>
          <w:sz w:val="24"/>
          <w:szCs w:val="24"/>
        </w:rPr>
        <w:tab/>
      </w:r>
      <w:r w:rsidRPr="00D944AF">
        <w:rPr>
          <w:sz w:val="24"/>
          <w:szCs w:val="24"/>
        </w:rPr>
        <w:t>De par ses  caractéristiques spécifiques, c</w:t>
      </w:r>
      <w:r w:rsidR="00693C29">
        <w:rPr>
          <w:sz w:val="24"/>
          <w:szCs w:val="24"/>
        </w:rPr>
        <w:t>’</w:t>
      </w:r>
      <w:r w:rsidRPr="00D944AF">
        <w:rPr>
          <w:sz w:val="24"/>
          <w:szCs w:val="24"/>
        </w:rPr>
        <w:t xml:space="preserve">est un projet très novateur </w:t>
      </w:r>
    </w:p>
    <w:p w:rsidR="0043340A" w:rsidRDefault="007D1264" w:rsidP="00790F4B">
      <w:pPr>
        <w:ind w:left="360"/>
        <w:contextualSpacing/>
        <w:rPr>
          <w:sz w:val="24"/>
          <w:szCs w:val="24"/>
        </w:rPr>
      </w:pPr>
      <w:r w:rsidRPr="007D1264">
        <w:rPr>
          <w:b/>
          <w:bCs/>
          <w:sz w:val="24"/>
          <w:szCs w:val="24"/>
        </w:rPr>
        <w:tab/>
      </w:r>
      <w:r w:rsidRPr="007D1264">
        <w:rPr>
          <w:b/>
          <w:bCs/>
          <w:sz w:val="24"/>
          <w:szCs w:val="24"/>
        </w:rPr>
        <w:tab/>
      </w:r>
      <w:r w:rsidRPr="007D1264">
        <w:rPr>
          <w:b/>
          <w:bCs/>
          <w:sz w:val="24"/>
          <w:szCs w:val="24"/>
        </w:rPr>
        <w:tab/>
      </w:r>
      <w:r w:rsidRPr="007D1264">
        <w:rPr>
          <w:b/>
          <w:bCs/>
          <w:sz w:val="24"/>
          <w:szCs w:val="24"/>
        </w:rPr>
        <w:tab/>
      </w:r>
      <w:proofErr w:type="gramStart"/>
      <w:r w:rsidR="00E90A29" w:rsidRPr="00D944AF">
        <w:rPr>
          <w:sz w:val="24"/>
          <w:szCs w:val="24"/>
        </w:rPr>
        <w:t>en</w:t>
      </w:r>
      <w:proofErr w:type="gramEnd"/>
      <w:r w:rsidR="00E90A29" w:rsidRPr="00D944AF">
        <w:rPr>
          <w:sz w:val="24"/>
          <w:szCs w:val="24"/>
        </w:rPr>
        <w:t xml:space="preserve"> RCA. </w:t>
      </w:r>
    </w:p>
    <w:p w:rsidR="007D1264" w:rsidRPr="00D944AF" w:rsidRDefault="007D1264" w:rsidP="00790F4B">
      <w:pPr>
        <w:ind w:left="360"/>
        <w:contextualSpacing/>
        <w:rPr>
          <w:sz w:val="24"/>
          <w:szCs w:val="24"/>
        </w:rPr>
      </w:pPr>
    </w:p>
    <w:p w:rsidR="0043340A" w:rsidRPr="00D944AF" w:rsidRDefault="00E90A29" w:rsidP="00790F4B">
      <w:pPr>
        <w:numPr>
          <w:ilvl w:val="1"/>
          <w:numId w:val="22"/>
        </w:numPr>
        <w:contextualSpacing/>
        <w:rPr>
          <w:sz w:val="24"/>
          <w:szCs w:val="24"/>
        </w:rPr>
      </w:pPr>
      <w:r w:rsidRPr="00D944AF">
        <w:rPr>
          <w:sz w:val="24"/>
          <w:szCs w:val="24"/>
        </w:rPr>
        <w:t>une combinaison de 2 modèles commerciaux (un modèle de service public, un modèle d</w:t>
      </w:r>
      <w:r w:rsidR="00693C29">
        <w:rPr>
          <w:sz w:val="24"/>
          <w:szCs w:val="24"/>
        </w:rPr>
        <w:t>’</w:t>
      </w:r>
      <w:r w:rsidRPr="00D944AF">
        <w:rPr>
          <w:sz w:val="24"/>
          <w:szCs w:val="24"/>
        </w:rPr>
        <w:t xml:space="preserve">entreprise privée), alliant ainsi les avantages des deux modèles pour encourager le développement de mini-réseaux </w:t>
      </w:r>
      <w:r w:rsidR="00151DCE">
        <w:rPr>
          <w:sz w:val="24"/>
          <w:szCs w:val="24"/>
        </w:rPr>
        <w:t>PCH</w:t>
      </w:r>
      <w:r w:rsidRPr="00D944AF">
        <w:rPr>
          <w:sz w:val="24"/>
          <w:szCs w:val="24"/>
        </w:rPr>
        <w:t xml:space="preserve">. </w:t>
      </w:r>
    </w:p>
    <w:p w:rsidR="0043340A" w:rsidRPr="00D944AF" w:rsidRDefault="00E90A29" w:rsidP="00790F4B">
      <w:pPr>
        <w:numPr>
          <w:ilvl w:val="1"/>
          <w:numId w:val="22"/>
        </w:numPr>
        <w:contextualSpacing/>
        <w:rPr>
          <w:sz w:val="24"/>
          <w:szCs w:val="24"/>
        </w:rPr>
      </w:pPr>
      <w:r w:rsidRPr="00D944AF">
        <w:rPr>
          <w:sz w:val="24"/>
          <w:szCs w:val="24"/>
        </w:rPr>
        <w:t>Focus sur l</w:t>
      </w:r>
      <w:r w:rsidR="00693C29">
        <w:rPr>
          <w:sz w:val="24"/>
          <w:szCs w:val="24"/>
        </w:rPr>
        <w:t>’</w:t>
      </w:r>
      <w:r w:rsidRPr="00D944AF">
        <w:rPr>
          <w:sz w:val="24"/>
          <w:szCs w:val="24"/>
        </w:rPr>
        <w:t>identification et l</w:t>
      </w:r>
      <w:r w:rsidR="00693C29">
        <w:rPr>
          <w:sz w:val="24"/>
          <w:szCs w:val="24"/>
        </w:rPr>
        <w:t>’</w:t>
      </w:r>
      <w:r w:rsidRPr="00D944AF">
        <w:rPr>
          <w:sz w:val="24"/>
          <w:szCs w:val="24"/>
        </w:rPr>
        <w:t xml:space="preserve">accompagnement des projets </w:t>
      </w:r>
      <w:r w:rsidR="00151DCE">
        <w:rPr>
          <w:sz w:val="24"/>
          <w:szCs w:val="24"/>
        </w:rPr>
        <w:t>PCH</w:t>
      </w:r>
      <w:r w:rsidRPr="00D944AF">
        <w:rPr>
          <w:sz w:val="24"/>
          <w:szCs w:val="24"/>
        </w:rPr>
        <w:t xml:space="preserve"> mis en œuvre par le secteur privé (contrairement à l</w:t>
      </w:r>
      <w:r w:rsidR="00693C29">
        <w:rPr>
          <w:sz w:val="24"/>
          <w:szCs w:val="24"/>
        </w:rPr>
        <w:t>’</w:t>
      </w:r>
      <w:r w:rsidRPr="00D944AF">
        <w:rPr>
          <w:sz w:val="24"/>
          <w:szCs w:val="24"/>
        </w:rPr>
        <w:t xml:space="preserve">approche traditionnelle publique/dictée par les donateurs) </w:t>
      </w:r>
    </w:p>
    <w:p w:rsidR="0043340A" w:rsidRPr="00D944AF" w:rsidRDefault="00E90A29" w:rsidP="00790F4B">
      <w:pPr>
        <w:numPr>
          <w:ilvl w:val="1"/>
          <w:numId w:val="22"/>
        </w:numPr>
        <w:contextualSpacing/>
        <w:rPr>
          <w:sz w:val="24"/>
          <w:szCs w:val="24"/>
        </w:rPr>
      </w:pPr>
      <w:r w:rsidRPr="00D944AF">
        <w:rPr>
          <w:sz w:val="24"/>
          <w:szCs w:val="24"/>
        </w:rPr>
        <w:t xml:space="preserve">Maximisation de la pérennisation financière et opérationnelle des </w:t>
      </w:r>
      <w:proofErr w:type="spellStart"/>
      <w:r w:rsidR="00151DCE">
        <w:rPr>
          <w:sz w:val="24"/>
          <w:szCs w:val="24"/>
        </w:rPr>
        <w:t>PCH</w:t>
      </w:r>
      <w:r w:rsidRPr="00D944AF">
        <w:rPr>
          <w:sz w:val="24"/>
          <w:szCs w:val="24"/>
        </w:rPr>
        <w:t>s</w:t>
      </w:r>
      <w:proofErr w:type="spellEnd"/>
      <w:r w:rsidRPr="00D944AF">
        <w:rPr>
          <w:sz w:val="24"/>
          <w:szCs w:val="24"/>
        </w:rPr>
        <w:t xml:space="preserve">. </w:t>
      </w:r>
    </w:p>
    <w:p w:rsidR="0043340A" w:rsidRPr="00D944AF" w:rsidRDefault="00E90A29" w:rsidP="00790F4B">
      <w:pPr>
        <w:numPr>
          <w:ilvl w:val="1"/>
          <w:numId w:val="22"/>
        </w:numPr>
        <w:contextualSpacing/>
        <w:rPr>
          <w:sz w:val="24"/>
          <w:szCs w:val="24"/>
        </w:rPr>
      </w:pPr>
      <w:r w:rsidRPr="00D944AF">
        <w:rPr>
          <w:sz w:val="24"/>
          <w:szCs w:val="24"/>
        </w:rPr>
        <w:t>Fédération de l</w:t>
      </w:r>
      <w:r w:rsidR="00693C29">
        <w:rPr>
          <w:sz w:val="24"/>
          <w:szCs w:val="24"/>
        </w:rPr>
        <w:t>’</w:t>
      </w:r>
      <w:r w:rsidRPr="00D944AF">
        <w:rPr>
          <w:sz w:val="24"/>
          <w:szCs w:val="24"/>
        </w:rPr>
        <w:t xml:space="preserve">ensemble des acteurs des exploitations </w:t>
      </w:r>
      <w:r w:rsidR="00151DCE">
        <w:rPr>
          <w:sz w:val="24"/>
          <w:szCs w:val="24"/>
        </w:rPr>
        <w:t>PCH</w:t>
      </w:r>
      <w:r w:rsidRPr="00D944AF">
        <w:rPr>
          <w:sz w:val="24"/>
          <w:szCs w:val="24"/>
        </w:rPr>
        <w:t>, de la conception à l</w:t>
      </w:r>
      <w:r w:rsidR="00693C29">
        <w:rPr>
          <w:sz w:val="24"/>
          <w:szCs w:val="24"/>
        </w:rPr>
        <w:t>’</w:t>
      </w:r>
      <w:r w:rsidRPr="00D944AF">
        <w:rPr>
          <w:sz w:val="24"/>
          <w:szCs w:val="24"/>
        </w:rPr>
        <w:t>exploitation, en passant par l</w:t>
      </w:r>
      <w:r w:rsidR="00693C29">
        <w:rPr>
          <w:sz w:val="24"/>
          <w:szCs w:val="24"/>
        </w:rPr>
        <w:t>’</w:t>
      </w:r>
      <w:r w:rsidRPr="00D944AF">
        <w:rPr>
          <w:sz w:val="24"/>
          <w:szCs w:val="24"/>
        </w:rPr>
        <w:t xml:space="preserve">entretien, la gestion et la construction. </w:t>
      </w:r>
    </w:p>
    <w:p w:rsidR="00A57B0B" w:rsidRPr="00A57B0B" w:rsidRDefault="00A57B0B" w:rsidP="00790F4B">
      <w:pPr>
        <w:ind w:left="360"/>
        <w:contextualSpacing/>
        <w:rPr>
          <w:sz w:val="24"/>
          <w:szCs w:val="24"/>
        </w:rPr>
      </w:pPr>
    </w:p>
    <w:p w:rsidR="007D1264" w:rsidRDefault="00E90A29" w:rsidP="00790F4B">
      <w:pPr>
        <w:numPr>
          <w:ilvl w:val="0"/>
          <w:numId w:val="23"/>
        </w:numPr>
        <w:contextualSpacing/>
        <w:rPr>
          <w:sz w:val="24"/>
          <w:szCs w:val="24"/>
        </w:rPr>
      </w:pPr>
      <w:r w:rsidRPr="00D944AF">
        <w:rPr>
          <w:b/>
          <w:bCs/>
          <w:sz w:val="24"/>
          <w:szCs w:val="24"/>
          <w:u w:val="single"/>
        </w:rPr>
        <w:t>Durabilité</w:t>
      </w:r>
      <w:r w:rsidRPr="00D944AF">
        <w:rPr>
          <w:b/>
          <w:bCs/>
          <w:sz w:val="24"/>
          <w:szCs w:val="24"/>
        </w:rPr>
        <w:t> </w:t>
      </w:r>
      <w:r w:rsidRPr="00D944AF">
        <w:rPr>
          <w:sz w:val="24"/>
          <w:szCs w:val="24"/>
        </w:rPr>
        <w:t xml:space="preserve">: </w:t>
      </w:r>
      <w:r w:rsidR="007D1264">
        <w:rPr>
          <w:sz w:val="24"/>
          <w:szCs w:val="24"/>
        </w:rPr>
        <w:tab/>
      </w:r>
      <w:r w:rsidRPr="00D944AF">
        <w:rPr>
          <w:sz w:val="24"/>
          <w:szCs w:val="24"/>
        </w:rPr>
        <w:t>A l</w:t>
      </w:r>
      <w:r w:rsidR="00693C29">
        <w:rPr>
          <w:sz w:val="24"/>
          <w:szCs w:val="24"/>
        </w:rPr>
        <w:t>’</w:t>
      </w:r>
      <w:r w:rsidRPr="00D944AF">
        <w:rPr>
          <w:sz w:val="24"/>
          <w:szCs w:val="24"/>
        </w:rPr>
        <w:t xml:space="preserve">échelle technique et économique, la durabilité des mini-réseaux </w:t>
      </w:r>
      <w:r w:rsidR="00151DCE">
        <w:rPr>
          <w:sz w:val="24"/>
          <w:szCs w:val="24"/>
        </w:rPr>
        <w:t>PCH</w:t>
      </w:r>
      <w:r w:rsidRPr="00D944AF">
        <w:rPr>
          <w:sz w:val="24"/>
          <w:szCs w:val="24"/>
        </w:rPr>
        <w:t xml:space="preserve"> est </w:t>
      </w:r>
    </w:p>
    <w:p w:rsidR="0043340A" w:rsidRDefault="00E90A29" w:rsidP="00790F4B">
      <w:pPr>
        <w:ind w:left="2124" w:firstLine="6"/>
        <w:contextualSpacing/>
        <w:rPr>
          <w:sz w:val="24"/>
          <w:szCs w:val="24"/>
        </w:rPr>
      </w:pPr>
      <w:proofErr w:type="gramStart"/>
      <w:r w:rsidRPr="00D944AF">
        <w:rPr>
          <w:sz w:val="24"/>
          <w:szCs w:val="24"/>
        </w:rPr>
        <w:t>avérée</w:t>
      </w:r>
      <w:proofErr w:type="gramEnd"/>
      <w:r w:rsidRPr="00D944AF">
        <w:rPr>
          <w:sz w:val="24"/>
          <w:szCs w:val="24"/>
        </w:rPr>
        <w:t xml:space="preserve"> sur le marché international, tant dans les pays en développement que dans les pays développés. </w:t>
      </w:r>
    </w:p>
    <w:p w:rsidR="007D1264" w:rsidRPr="00D944AF" w:rsidRDefault="007D1264" w:rsidP="00790F4B">
      <w:pPr>
        <w:ind w:left="2124" w:firstLine="6"/>
        <w:contextualSpacing/>
        <w:rPr>
          <w:sz w:val="24"/>
          <w:szCs w:val="24"/>
        </w:rPr>
      </w:pPr>
    </w:p>
    <w:p w:rsidR="0043340A" w:rsidRPr="00D944AF" w:rsidRDefault="00E90A29" w:rsidP="00790F4B">
      <w:pPr>
        <w:numPr>
          <w:ilvl w:val="1"/>
          <w:numId w:val="23"/>
        </w:numPr>
        <w:contextualSpacing/>
        <w:rPr>
          <w:sz w:val="24"/>
          <w:szCs w:val="24"/>
        </w:rPr>
      </w:pPr>
      <w:r w:rsidRPr="00D944AF">
        <w:rPr>
          <w:sz w:val="24"/>
          <w:szCs w:val="24"/>
        </w:rPr>
        <w:t>En s</w:t>
      </w:r>
      <w:r w:rsidR="00693C29">
        <w:rPr>
          <w:sz w:val="24"/>
          <w:szCs w:val="24"/>
        </w:rPr>
        <w:t>’</w:t>
      </w:r>
      <w:r w:rsidRPr="00D944AF">
        <w:rPr>
          <w:sz w:val="24"/>
          <w:szCs w:val="24"/>
        </w:rPr>
        <w:t xml:space="preserve">attaquant aux obstacles politiques et financiers qui freinent le développement des mini-réseaux en RCA,  les </w:t>
      </w:r>
      <w:proofErr w:type="spellStart"/>
      <w:r w:rsidR="00151DCE">
        <w:rPr>
          <w:sz w:val="24"/>
          <w:szCs w:val="24"/>
        </w:rPr>
        <w:t>PCH</w:t>
      </w:r>
      <w:r w:rsidRPr="00D944AF">
        <w:rPr>
          <w:sz w:val="24"/>
          <w:szCs w:val="24"/>
        </w:rPr>
        <w:t>s</w:t>
      </w:r>
      <w:proofErr w:type="spellEnd"/>
      <w:r w:rsidRPr="00D944AF">
        <w:rPr>
          <w:sz w:val="24"/>
          <w:szCs w:val="24"/>
        </w:rPr>
        <w:t xml:space="preserve"> apparaîtront comme un créneau durable. </w:t>
      </w:r>
    </w:p>
    <w:p w:rsidR="0043340A" w:rsidRPr="00D944AF" w:rsidRDefault="00E90A29" w:rsidP="00790F4B">
      <w:pPr>
        <w:numPr>
          <w:ilvl w:val="1"/>
          <w:numId w:val="23"/>
        </w:numPr>
        <w:contextualSpacing/>
        <w:rPr>
          <w:sz w:val="24"/>
          <w:szCs w:val="24"/>
        </w:rPr>
      </w:pPr>
      <w:r w:rsidRPr="00D944AF">
        <w:rPr>
          <w:sz w:val="24"/>
          <w:szCs w:val="24"/>
        </w:rPr>
        <w:t xml:space="preserve">Une nouvelle structure tarifaire financièrement viable garantira la durabilité des </w:t>
      </w:r>
      <w:proofErr w:type="spellStart"/>
      <w:r w:rsidR="00151DCE">
        <w:rPr>
          <w:sz w:val="24"/>
          <w:szCs w:val="24"/>
        </w:rPr>
        <w:t>PCH</w:t>
      </w:r>
      <w:r w:rsidRPr="00D944AF">
        <w:rPr>
          <w:sz w:val="24"/>
          <w:szCs w:val="24"/>
        </w:rPr>
        <w:t>s</w:t>
      </w:r>
      <w:proofErr w:type="spellEnd"/>
      <w:r w:rsidRPr="00D944AF">
        <w:rPr>
          <w:sz w:val="24"/>
          <w:szCs w:val="24"/>
        </w:rPr>
        <w:t xml:space="preserve">. </w:t>
      </w:r>
    </w:p>
    <w:p w:rsidR="00A27CFF" w:rsidRPr="00A27CFF" w:rsidRDefault="00A27CFF" w:rsidP="00790F4B">
      <w:pPr>
        <w:ind w:left="360"/>
        <w:contextualSpacing/>
        <w:rPr>
          <w:sz w:val="24"/>
          <w:szCs w:val="24"/>
        </w:rPr>
      </w:pPr>
    </w:p>
    <w:p w:rsidR="007D1264" w:rsidRDefault="00E90A29" w:rsidP="00790F4B">
      <w:pPr>
        <w:numPr>
          <w:ilvl w:val="0"/>
          <w:numId w:val="24"/>
        </w:numPr>
        <w:contextualSpacing/>
        <w:rPr>
          <w:sz w:val="24"/>
          <w:szCs w:val="24"/>
        </w:rPr>
      </w:pPr>
      <w:r w:rsidRPr="00D944AF">
        <w:rPr>
          <w:b/>
          <w:bCs/>
          <w:sz w:val="24"/>
          <w:szCs w:val="24"/>
          <w:u w:val="single"/>
        </w:rPr>
        <w:t xml:space="preserve">Potentiel de croissance </w:t>
      </w:r>
      <w:r w:rsidRPr="00D944AF">
        <w:rPr>
          <w:sz w:val="24"/>
          <w:szCs w:val="24"/>
          <w:u w:val="single"/>
        </w:rPr>
        <w:t>:</w:t>
      </w:r>
      <w:r w:rsidRPr="00D944AF">
        <w:rPr>
          <w:sz w:val="24"/>
          <w:szCs w:val="24"/>
        </w:rPr>
        <w:t xml:space="preserve"> </w:t>
      </w:r>
      <w:r w:rsidR="007D1264">
        <w:rPr>
          <w:sz w:val="24"/>
          <w:szCs w:val="24"/>
        </w:rPr>
        <w:tab/>
      </w:r>
      <w:r w:rsidRPr="00D944AF">
        <w:rPr>
          <w:sz w:val="24"/>
          <w:szCs w:val="24"/>
        </w:rPr>
        <w:t xml:space="preserve">Le fort potentiel hydroélectrique (2 000 MW) encore inexploité </w:t>
      </w:r>
    </w:p>
    <w:p w:rsidR="0043340A" w:rsidRPr="00D944AF" w:rsidRDefault="00E90A29" w:rsidP="00790F4B">
      <w:pPr>
        <w:ind w:left="3540"/>
        <w:contextualSpacing/>
        <w:rPr>
          <w:sz w:val="24"/>
          <w:szCs w:val="24"/>
        </w:rPr>
      </w:pPr>
      <w:r w:rsidRPr="00D944AF">
        <w:rPr>
          <w:sz w:val="24"/>
          <w:szCs w:val="24"/>
        </w:rPr>
        <w:t>de la RCA signifie qu</w:t>
      </w:r>
      <w:r w:rsidR="00693C29">
        <w:rPr>
          <w:sz w:val="24"/>
          <w:szCs w:val="24"/>
        </w:rPr>
        <w:t>’</w:t>
      </w:r>
      <w:r w:rsidRPr="00D944AF">
        <w:rPr>
          <w:sz w:val="24"/>
          <w:szCs w:val="24"/>
        </w:rPr>
        <w:t>il existe des possibilités importantes de répliquer et d</w:t>
      </w:r>
      <w:r w:rsidR="00693C29">
        <w:rPr>
          <w:sz w:val="24"/>
          <w:szCs w:val="24"/>
        </w:rPr>
        <w:t>’</w:t>
      </w:r>
      <w:r w:rsidRPr="00D944AF">
        <w:rPr>
          <w:sz w:val="24"/>
          <w:szCs w:val="24"/>
        </w:rPr>
        <w:t>accroître l</w:t>
      </w:r>
      <w:r w:rsidR="00693C29">
        <w:rPr>
          <w:sz w:val="24"/>
          <w:szCs w:val="24"/>
        </w:rPr>
        <w:t>’</w:t>
      </w:r>
      <w:r w:rsidRPr="00D944AF">
        <w:rPr>
          <w:sz w:val="24"/>
          <w:szCs w:val="24"/>
        </w:rPr>
        <w:t xml:space="preserve">investissement dans les mini-réseaux </w:t>
      </w:r>
      <w:r w:rsidR="00151DCE">
        <w:rPr>
          <w:sz w:val="24"/>
          <w:szCs w:val="24"/>
        </w:rPr>
        <w:lastRenderedPageBreak/>
        <w:t>PCH</w:t>
      </w:r>
      <w:r w:rsidRPr="00D944AF">
        <w:rPr>
          <w:sz w:val="24"/>
          <w:szCs w:val="24"/>
        </w:rPr>
        <w:t xml:space="preserve">, surtout en zone rurale où 100% des consommateurs ne sont pas encore connectés au réseau électrique. </w:t>
      </w:r>
    </w:p>
    <w:p w:rsidR="0054156E" w:rsidRDefault="0054156E" w:rsidP="00790F4B">
      <w:pPr>
        <w:contextualSpacing/>
        <w:rPr>
          <w:sz w:val="24"/>
          <w:szCs w:val="24"/>
        </w:rPr>
      </w:pPr>
    </w:p>
    <w:p w:rsidR="00792FFF" w:rsidRPr="00D944AF" w:rsidRDefault="00792FFF" w:rsidP="00790F4B">
      <w:pPr>
        <w:contextualSpacing/>
        <w:rPr>
          <w:sz w:val="24"/>
          <w:szCs w:val="24"/>
        </w:rPr>
      </w:pPr>
      <w:r w:rsidRPr="00D944AF">
        <w:rPr>
          <w:sz w:val="24"/>
          <w:szCs w:val="24"/>
        </w:rPr>
        <w:t xml:space="preserve">Il y a environ 10 000 villages en </w:t>
      </w:r>
      <w:r w:rsidR="00E82EA9">
        <w:rPr>
          <w:sz w:val="24"/>
          <w:szCs w:val="24"/>
        </w:rPr>
        <w:t>RCA</w:t>
      </w:r>
      <w:r w:rsidRPr="00D944AF">
        <w:rPr>
          <w:sz w:val="24"/>
          <w:szCs w:val="24"/>
        </w:rPr>
        <w:t>. Cela représente un gros potentiel pour reproduire et élargir le champ d</w:t>
      </w:r>
      <w:r w:rsidR="00693C29">
        <w:rPr>
          <w:sz w:val="24"/>
          <w:szCs w:val="24"/>
        </w:rPr>
        <w:t>’</w:t>
      </w:r>
      <w:r w:rsidRPr="00D944AF">
        <w:rPr>
          <w:sz w:val="24"/>
          <w:szCs w:val="24"/>
        </w:rPr>
        <w:t xml:space="preserve">application du projet proposé et </w:t>
      </w:r>
      <w:r w:rsidR="006E75FC">
        <w:rPr>
          <w:sz w:val="24"/>
          <w:szCs w:val="24"/>
        </w:rPr>
        <w:t>co</w:t>
      </w:r>
      <w:r w:rsidRPr="00D944AF">
        <w:rPr>
          <w:sz w:val="24"/>
          <w:szCs w:val="24"/>
        </w:rPr>
        <w:t xml:space="preserve">financé par le FEM. </w:t>
      </w:r>
    </w:p>
    <w:p w:rsidR="0054156E" w:rsidRDefault="0054156E" w:rsidP="00790F4B">
      <w:pPr>
        <w:contextualSpacing/>
        <w:rPr>
          <w:sz w:val="24"/>
          <w:szCs w:val="24"/>
        </w:rPr>
      </w:pPr>
    </w:p>
    <w:p w:rsidR="00792FFF" w:rsidRDefault="00792FFF" w:rsidP="00790F4B">
      <w:pPr>
        <w:contextualSpacing/>
        <w:rPr>
          <w:sz w:val="24"/>
          <w:szCs w:val="24"/>
        </w:rPr>
      </w:pPr>
      <w:r w:rsidRPr="00D944AF">
        <w:rPr>
          <w:sz w:val="24"/>
          <w:szCs w:val="24"/>
        </w:rPr>
        <w:t>Après avoir supprimé les obstacles politiques, techniques et financiers sous-jacents à l</w:t>
      </w:r>
      <w:r w:rsidR="00693C29">
        <w:rPr>
          <w:sz w:val="24"/>
          <w:szCs w:val="24"/>
        </w:rPr>
        <w:t>’</w:t>
      </w:r>
      <w:r w:rsidRPr="00D944AF">
        <w:rPr>
          <w:sz w:val="24"/>
          <w:szCs w:val="24"/>
        </w:rPr>
        <w:t xml:space="preserve">investissement dans les mini-réseaux </w:t>
      </w:r>
      <w:r w:rsidR="00151DCE">
        <w:rPr>
          <w:sz w:val="24"/>
          <w:szCs w:val="24"/>
        </w:rPr>
        <w:t>PCH</w:t>
      </w:r>
      <w:r w:rsidRPr="00D944AF">
        <w:rPr>
          <w:sz w:val="24"/>
          <w:szCs w:val="24"/>
        </w:rPr>
        <w:t xml:space="preserve">, le projet sera reproduit à grande échelle. </w:t>
      </w:r>
    </w:p>
    <w:p w:rsidR="005E240C" w:rsidRDefault="005E240C" w:rsidP="00790F4B">
      <w:pPr>
        <w:contextualSpacing/>
        <w:rPr>
          <w:sz w:val="24"/>
          <w:szCs w:val="24"/>
        </w:rPr>
      </w:pPr>
    </w:p>
    <w:p w:rsidR="00B42D21" w:rsidRPr="00EB4B03" w:rsidRDefault="00792FFF" w:rsidP="00C24244">
      <w:pPr>
        <w:pStyle w:val="Paragraphedeliste"/>
        <w:numPr>
          <w:ilvl w:val="0"/>
          <w:numId w:val="29"/>
        </w:numPr>
        <w:shd w:val="clear" w:color="auto" w:fill="1F3864" w:themeFill="accent5" w:themeFillShade="80"/>
        <w:outlineLvl w:val="0"/>
        <w:rPr>
          <w:b/>
          <w:bCs/>
          <w:sz w:val="36"/>
          <w:szCs w:val="24"/>
        </w:rPr>
      </w:pPr>
      <w:bookmarkStart w:id="7" w:name="_Toc519497553"/>
      <w:r w:rsidRPr="00EB4B03">
        <w:rPr>
          <w:b/>
          <w:bCs/>
          <w:sz w:val="32"/>
          <w:szCs w:val="24"/>
        </w:rPr>
        <w:t>Principaux acteurs</w:t>
      </w:r>
      <w:bookmarkEnd w:id="7"/>
    </w:p>
    <w:p w:rsidR="00792FFF" w:rsidRDefault="00792FFF" w:rsidP="00790F4B">
      <w:pPr>
        <w:contextualSpacing/>
        <w:rPr>
          <w:b/>
          <w:bCs/>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7796"/>
      </w:tblGrid>
      <w:tr w:rsidR="00792FFF" w:rsidRPr="00B371EA" w:rsidTr="00EB4B03">
        <w:trPr>
          <w:tblHeader/>
          <w:jc w:val="center"/>
        </w:trPr>
        <w:tc>
          <w:tcPr>
            <w:tcW w:w="2689" w:type="dxa"/>
            <w:shd w:val="clear" w:color="auto" w:fill="833C0B" w:themeFill="accent2" w:themeFillShade="80"/>
            <w:tcMar>
              <w:top w:w="15" w:type="dxa"/>
              <w:left w:w="108" w:type="dxa"/>
              <w:bottom w:w="0" w:type="dxa"/>
              <w:right w:w="108" w:type="dxa"/>
            </w:tcMar>
            <w:vAlign w:val="center"/>
            <w:hideMark/>
          </w:tcPr>
          <w:p w:rsidR="00792FFF" w:rsidRPr="00B371EA" w:rsidRDefault="00792FFF" w:rsidP="00790F4B">
            <w:pPr>
              <w:contextualSpacing/>
              <w:jc w:val="center"/>
              <w:rPr>
                <w:color w:val="FFFFFF" w:themeColor="background1"/>
                <w:sz w:val="20"/>
                <w:szCs w:val="18"/>
              </w:rPr>
            </w:pPr>
            <w:r w:rsidRPr="00B371EA">
              <w:rPr>
                <w:b/>
                <w:bCs/>
                <w:color w:val="FFFFFF" w:themeColor="background1"/>
                <w:sz w:val="20"/>
                <w:szCs w:val="18"/>
              </w:rPr>
              <w:t>Parties prenantes</w:t>
            </w:r>
          </w:p>
        </w:tc>
        <w:tc>
          <w:tcPr>
            <w:tcW w:w="7796" w:type="dxa"/>
            <w:shd w:val="clear" w:color="auto" w:fill="833C0B" w:themeFill="accent2" w:themeFillShade="80"/>
            <w:tcMar>
              <w:top w:w="15" w:type="dxa"/>
              <w:left w:w="108" w:type="dxa"/>
              <w:bottom w:w="0" w:type="dxa"/>
              <w:right w:w="108" w:type="dxa"/>
            </w:tcMar>
            <w:vAlign w:val="center"/>
            <w:hideMark/>
          </w:tcPr>
          <w:p w:rsidR="00792FFF" w:rsidRPr="00B371EA" w:rsidRDefault="00792FFF" w:rsidP="00790F4B">
            <w:pPr>
              <w:contextualSpacing/>
              <w:jc w:val="center"/>
              <w:rPr>
                <w:color w:val="FFFFFF" w:themeColor="background1"/>
                <w:sz w:val="20"/>
                <w:szCs w:val="18"/>
              </w:rPr>
            </w:pPr>
            <w:r w:rsidRPr="00B371EA">
              <w:rPr>
                <w:b/>
                <w:bCs/>
                <w:color w:val="FFFFFF" w:themeColor="background1"/>
                <w:sz w:val="20"/>
                <w:szCs w:val="18"/>
              </w:rPr>
              <w:t>Rôle attendu</w:t>
            </w:r>
          </w:p>
        </w:tc>
      </w:tr>
      <w:tr w:rsidR="00792FFF" w:rsidRPr="00B371EA" w:rsidTr="00EB4B03">
        <w:trPr>
          <w:jc w:val="center"/>
        </w:trPr>
        <w:tc>
          <w:tcPr>
            <w:tcW w:w="2689" w:type="dxa"/>
            <w:shd w:val="clear" w:color="auto" w:fill="auto"/>
            <w:tcMar>
              <w:top w:w="15" w:type="dxa"/>
              <w:left w:w="108" w:type="dxa"/>
              <w:bottom w:w="0" w:type="dxa"/>
              <w:right w:w="108" w:type="dxa"/>
            </w:tcMar>
            <w:vAlign w:val="center"/>
            <w:hideMark/>
          </w:tcPr>
          <w:p w:rsidR="00792FFF" w:rsidRPr="00B371EA" w:rsidRDefault="00792FFF" w:rsidP="00790F4B">
            <w:pPr>
              <w:contextualSpacing/>
              <w:jc w:val="left"/>
              <w:rPr>
                <w:sz w:val="20"/>
                <w:szCs w:val="18"/>
              </w:rPr>
            </w:pPr>
            <w:r w:rsidRPr="00B371EA">
              <w:rPr>
                <w:b/>
                <w:bCs/>
                <w:sz w:val="20"/>
                <w:szCs w:val="18"/>
              </w:rPr>
              <w:t>Agence Centrafricaine d</w:t>
            </w:r>
            <w:r w:rsidR="00693C29" w:rsidRPr="00B371EA">
              <w:rPr>
                <w:b/>
                <w:bCs/>
                <w:sz w:val="20"/>
                <w:szCs w:val="18"/>
              </w:rPr>
              <w:t>’</w:t>
            </w:r>
            <w:r w:rsidRPr="00B371EA">
              <w:rPr>
                <w:b/>
                <w:bCs/>
                <w:sz w:val="20"/>
                <w:szCs w:val="18"/>
              </w:rPr>
              <w:t>Électrification Rurale (ACER)</w:t>
            </w:r>
          </w:p>
        </w:tc>
        <w:tc>
          <w:tcPr>
            <w:tcW w:w="7796" w:type="dxa"/>
            <w:shd w:val="clear" w:color="auto" w:fill="auto"/>
            <w:tcMar>
              <w:top w:w="15" w:type="dxa"/>
              <w:left w:w="108" w:type="dxa"/>
              <w:bottom w:w="0" w:type="dxa"/>
              <w:right w:w="108" w:type="dxa"/>
            </w:tcMar>
            <w:vAlign w:val="center"/>
            <w:hideMark/>
          </w:tcPr>
          <w:p w:rsidR="0022123A" w:rsidRPr="00B371EA" w:rsidRDefault="0022123A" w:rsidP="0022123A">
            <w:pPr>
              <w:pStyle w:val="Paragraphedeliste"/>
              <w:numPr>
                <w:ilvl w:val="0"/>
                <w:numId w:val="34"/>
              </w:numPr>
              <w:ind w:left="175" w:hanging="175"/>
              <w:rPr>
                <w:sz w:val="20"/>
                <w:szCs w:val="18"/>
              </w:rPr>
            </w:pPr>
            <w:r w:rsidRPr="00B371EA">
              <w:rPr>
                <w:sz w:val="20"/>
                <w:szCs w:val="18"/>
              </w:rPr>
              <w:t>Coordonner l'ensemble des activités préparatoires du projet</w:t>
            </w:r>
          </w:p>
          <w:p w:rsidR="0022123A" w:rsidRPr="00B371EA" w:rsidRDefault="0022123A" w:rsidP="0022123A">
            <w:pPr>
              <w:pStyle w:val="Paragraphedeliste"/>
              <w:numPr>
                <w:ilvl w:val="0"/>
                <w:numId w:val="34"/>
              </w:numPr>
              <w:ind w:left="175" w:hanging="175"/>
              <w:rPr>
                <w:sz w:val="20"/>
                <w:szCs w:val="18"/>
              </w:rPr>
            </w:pPr>
            <w:r w:rsidRPr="00B371EA">
              <w:rPr>
                <w:sz w:val="20"/>
                <w:szCs w:val="18"/>
              </w:rPr>
              <w:t>Veiller à l'élaboration d’un cadre règlementaire des PCH et leur intégration dans les stratégies et les plans nationaux pour l'électrification rurale</w:t>
            </w:r>
          </w:p>
          <w:p w:rsidR="0022123A" w:rsidRPr="00B371EA" w:rsidRDefault="0022123A" w:rsidP="0022123A">
            <w:pPr>
              <w:pStyle w:val="Paragraphedeliste"/>
              <w:numPr>
                <w:ilvl w:val="0"/>
                <w:numId w:val="34"/>
              </w:numPr>
              <w:ind w:left="175" w:hanging="175"/>
              <w:rPr>
                <w:sz w:val="20"/>
                <w:szCs w:val="18"/>
              </w:rPr>
            </w:pPr>
            <w:r w:rsidRPr="00B371EA">
              <w:rPr>
                <w:sz w:val="20"/>
                <w:szCs w:val="18"/>
              </w:rPr>
              <w:t>Faciliter la promotion de l’investissement, l'accompagnement des projets PCH et à la recherche des co-financements</w:t>
            </w:r>
          </w:p>
        </w:tc>
      </w:tr>
      <w:tr w:rsidR="00792FFF" w:rsidRPr="00B371EA" w:rsidTr="00EB4B03">
        <w:trPr>
          <w:jc w:val="center"/>
        </w:trPr>
        <w:tc>
          <w:tcPr>
            <w:tcW w:w="2689" w:type="dxa"/>
            <w:shd w:val="clear" w:color="auto" w:fill="FBE4D5" w:themeFill="accent2" w:themeFillTint="33"/>
            <w:tcMar>
              <w:top w:w="15" w:type="dxa"/>
              <w:left w:w="108" w:type="dxa"/>
              <w:bottom w:w="0" w:type="dxa"/>
              <w:right w:w="108" w:type="dxa"/>
            </w:tcMar>
            <w:vAlign w:val="center"/>
            <w:hideMark/>
          </w:tcPr>
          <w:p w:rsidR="00792FFF" w:rsidRPr="00B371EA" w:rsidRDefault="00792FFF" w:rsidP="00790F4B">
            <w:pPr>
              <w:contextualSpacing/>
              <w:jc w:val="left"/>
              <w:rPr>
                <w:sz w:val="20"/>
                <w:szCs w:val="18"/>
              </w:rPr>
            </w:pPr>
            <w:r w:rsidRPr="00B371EA">
              <w:rPr>
                <w:b/>
                <w:bCs/>
                <w:sz w:val="20"/>
                <w:szCs w:val="18"/>
              </w:rPr>
              <w:t>Fonds National pour le Développement du Secteur de l</w:t>
            </w:r>
            <w:r w:rsidR="00693C29" w:rsidRPr="00B371EA">
              <w:rPr>
                <w:b/>
                <w:bCs/>
                <w:sz w:val="20"/>
                <w:szCs w:val="18"/>
              </w:rPr>
              <w:t>’</w:t>
            </w:r>
            <w:r w:rsidRPr="00B371EA">
              <w:rPr>
                <w:b/>
                <w:bCs/>
                <w:sz w:val="20"/>
                <w:szCs w:val="18"/>
              </w:rPr>
              <w:t xml:space="preserve">Énergie  </w:t>
            </w:r>
          </w:p>
        </w:tc>
        <w:tc>
          <w:tcPr>
            <w:tcW w:w="7796" w:type="dxa"/>
            <w:shd w:val="clear" w:color="auto" w:fill="FBE4D5" w:themeFill="accent2" w:themeFillTint="33"/>
            <w:tcMar>
              <w:top w:w="15" w:type="dxa"/>
              <w:left w:w="108" w:type="dxa"/>
              <w:bottom w:w="0" w:type="dxa"/>
              <w:right w:w="108" w:type="dxa"/>
            </w:tcMar>
            <w:vAlign w:val="center"/>
            <w:hideMark/>
          </w:tcPr>
          <w:p w:rsidR="00792FFF" w:rsidRPr="00B371EA" w:rsidRDefault="0022123A" w:rsidP="0022123A">
            <w:pPr>
              <w:pStyle w:val="Paragraphedeliste"/>
              <w:numPr>
                <w:ilvl w:val="0"/>
                <w:numId w:val="34"/>
              </w:numPr>
              <w:ind w:left="175" w:hanging="175"/>
              <w:rPr>
                <w:sz w:val="20"/>
                <w:szCs w:val="18"/>
              </w:rPr>
            </w:pPr>
            <w:r w:rsidRPr="00B371EA">
              <w:rPr>
                <w:sz w:val="20"/>
                <w:szCs w:val="18"/>
              </w:rPr>
              <w:t xml:space="preserve">Collaborer à la conception et la mise en œuvre des mécanismes financiers </w:t>
            </w:r>
          </w:p>
        </w:tc>
      </w:tr>
      <w:tr w:rsidR="00792FFF" w:rsidRPr="00B371EA" w:rsidTr="00EB4B03">
        <w:trPr>
          <w:jc w:val="center"/>
        </w:trPr>
        <w:tc>
          <w:tcPr>
            <w:tcW w:w="2689" w:type="dxa"/>
            <w:shd w:val="clear" w:color="auto" w:fill="auto"/>
            <w:tcMar>
              <w:top w:w="15" w:type="dxa"/>
              <w:left w:w="108" w:type="dxa"/>
              <w:bottom w:w="0" w:type="dxa"/>
              <w:right w:w="108" w:type="dxa"/>
            </w:tcMar>
            <w:vAlign w:val="center"/>
            <w:hideMark/>
          </w:tcPr>
          <w:p w:rsidR="00792FFF" w:rsidRPr="00B371EA" w:rsidRDefault="00792FFF" w:rsidP="00790F4B">
            <w:pPr>
              <w:contextualSpacing/>
              <w:jc w:val="left"/>
              <w:rPr>
                <w:sz w:val="20"/>
                <w:szCs w:val="18"/>
              </w:rPr>
            </w:pPr>
            <w:r w:rsidRPr="00B371EA">
              <w:rPr>
                <w:b/>
                <w:bCs/>
                <w:sz w:val="20"/>
                <w:szCs w:val="18"/>
              </w:rPr>
              <w:t>Agence de Régulation du Secteur de l</w:t>
            </w:r>
            <w:r w:rsidR="00693C29" w:rsidRPr="00B371EA">
              <w:rPr>
                <w:b/>
                <w:bCs/>
                <w:sz w:val="20"/>
                <w:szCs w:val="18"/>
              </w:rPr>
              <w:t>’</w:t>
            </w:r>
            <w:r w:rsidRPr="00B371EA">
              <w:rPr>
                <w:b/>
                <w:bCs/>
                <w:sz w:val="20"/>
                <w:szCs w:val="18"/>
              </w:rPr>
              <w:t>Énergie (ARSEC)</w:t>
            </w:r>
          </w:p>
        </w:tc>
        <w:tc>
          <w:tcPr>
            <w:tcW w:w="7796" w:type="dxa"/>
            <w:shd w:val="clear" w:color="auto" w:fill="auto"/>
            <w:tcMar>
              <w:top w:w="15" w:type="dxa"/>
              <w:left w:w="108" w:type="dxa"/>
              <w:bottom w:w="0" w:type="dxa"/>
              <w:right w:w="108" w:type="dxa"/>
            </w:tcMar>
            <w:vAlign w:val="center"/>
            <w:hideMark/>
          </w:tcPr>
          <w:p w:rsidR="00792FFF" w:rsidRPr="00B371EA" w:rsidRDefault="0022123A" w:rsidP="0022123A">
            <w:pPr>
              <w:pStyle w:val="Paragraphedeliste"/>
              <w:numPr>
                <w:ilvl w:val="0"/>
                <w:numId w:val="34"/>
              </w:numPr>
              <w:ind w:left="175" w:hanging="175"/>
              <w:rPr>
                <w:sz w:val="20"/>
                <w:szCs w:val="18"/>
              </w:rPr>
            </w:pPr>
            <w:r w:rsidRPr="00B371EA">
              <w:rPr>
                <w:sz w:val="20"/>
                <w:szCs w:val="18"/>
              </w:rPr>
              <w:t xml:space="preserve">Proposer le développement d'une méthodologie et d'une structure tarifaire financièrement viables </w:t>
            </w:r>
          </w:p>
        </w:tc>
      </w:tr>
      <w:tr w:rsidR="00792FFF" w:rsidRPr="00B371EA" w:rsidTr="00EB4B03">
        <w:trPr>
          <w:jc w:val="center"/>
        </w:trPr>
        <w:tc>
          <w:tcPr>
            <w:tcW w:w="2689" w:type="dxa"/>
            <w:shd w:val="clear" w:color="auto" w:fill="FBE4D5" w:themeFill="accent2" w:themeFillTint="33"/>
            <w:tcMar>
              <w:top w:w="15" w:type="dxa"/>
              <w:left w:w="108" w:type="dxa"/>
              <w:bottom w:w="0" w:type="dxa"/>
              <w:right w:w="108" w:type="dxa"/>
            </w:tcMar>
            <w:vAlign w:val="center"/>
            <w:hideMark/>
          </w:tcPr>
          <w:p w:rsidR="00792FFF" w:rsidRPr="00B371EA" w:rsidRDefault="00792FFF" w:rsidP="0022123A">
            <w:pPr>
              <w:contextualSpacing/>
              <w:jc w:val="left"/>
              <w:rPr>
                <w:sz w:val="20"/>
                <w:szCs w:val="18"/>
              </w:rPr>
            </w:pPr>
            <w:r w:rsidRPr="00B371EA">
              <w:rPr>
                <w:b/>
                <w:bCs/>
                <w:sz w:val="20"/>
                <w:szCs w:val="18"/>
              </w:rPr>
              <w:t xml:space="preserve">Ministère </w:t>
            </w:r>
            <w:r w:rsidR="0022123A" w:rsidRPr="00B371EA">
              <w:rPr>
                <w:b/>
                <w:bCs/>
                <w:sz w:val="20"/>
                <w:szCs w:val="18"/>
              </w:rPr>
              <w:t xml:space="preserve">en charge de </w:t>
            </w:r>
            <w:r w:rsidRPr="00B371EA">
              <w:rPr>
                <w:b/>
                <w:bCs/>
                <w:sz w:val="20"/>
                <w:szCs w:val="18"/>
              </w:rPr>
              <w:t>l</w:t>
            </w:r>
            <w:r w:rsidR="00693C29" w:rsidRPr="00B371EA">
              <w:rPr>
                <w:b/>
                <w:bCs/>
                <w:sz w:val="20"/>
                <w:szCs w:val="18"/>
              </w:rPr>
              <w:t>’</w:t>
            </w:r>
            <w:r w:rsidRPr="00B371EA">
              <w:rPr>
                <w:b/>
                <w:bCs/>
                <w:sz w:val="20"/>
                <w:szCs w:val="18"/>
              </w:rPr>
              <w:t xml:space="preserve">Énergie </w:t>
            </w:r>
          </w:p>
        </w:tc>
        <w:tc>
          <w:tcPr>
            <w:tcW w:w="7796" w:type="dxa"/>
            <w:shd w:val="clear" w:color="auto" w:fill="FBE4D5" w:themeFill="accent2" w:themeFillTint="33"/>
            <w:tcMar>
              <w:top w:w="15" w:type="dxa"/>
              <w:left w:w="108" w:type="dxa"/>
              <w:bottom w:w="0" w:type="dxa"/>
              <w:right w:w="108" w:type="dxa"/>
            </w:tcMar>
            <w:vAlign w:val="center"/>
            <w:hideMark/>
          </w:tcPr>
          <w:p w:rsidR="0022123A" w:rsidRPr="00B371EA" w:rsidRDefault="0022123A" w:rsidP="0022123A">
            <w:pPr>
              <w:pStyle w:val="Paragraphedeliste"/>
              <w:numPr>
                <w:ilvl w:val="0"/>
                <w:numId w:val="34"/>
              </w:numPr>
              <w:ind w:left="175" w:hanging="175"/>
              <w:rPr>
                <w:sz w:val="20"/>
                <w:szCs w:val="18"/>
              </w:rPr>
            </w:pPr>
            <w:r w:rsidRPr="00B371EA">
              <w:rPr>
                <w:sz w:val="20"/>
                <w:szCs w:val="18"/>
              </w:rPr>
              <w:t>Assurer la cohérence du projet et garantir l'intégration des politiques proposées en matière de PCH dans les politiques nationales et les réformes du secteur de l'électricité</w:t>
            </w:r>
          </w:p>
          <w:p w:rsidR="0022123A" w:rsidRPr="00B371EA" w:rsidRDefault="0022123A" w:rsidP="0022123A">
            <w:pPr>
              <w:pStyle w:val="Paragraphedeliste"/>
              <w:numPr>
                <w:ilvl w:val="0"/>
                <w:numId w:val="34"/>
              </w:numPr>
              <w:ind w:left="175" w:hanging="175"/>
              <w:rPr>
                <w:sz w:val="20"/>
                <w:szCs w:val="18"/>
              </w:rPr>
            </w:pPr>
            <w:r w:rsidRPr="00B371EA">
              <w:rPr>
                <w:sz w:val="20"/>
                <w:szCs w:val="18"/>
              </w:rPr>
              <w:t xml:space="preserve">Identifier des sites pilotes </w:t>
            </w:r>
          </w:p>
          <w:p w:rsidR="00792FFF" w:rsidRPr="00B371EA" w:rsidRDefault="0022123A" w:rsidP="00151DCE">
            <w:pPr>
              <w:pStyle w:val="Paragraphedeliste"/>
              <w:numPr>
                <w:ilvl w:val="0"/>
                <w:numId w:val="34"/>
              </w:numPr>
              <w:ind w:left="175" w:hanging="175"/>
              <w:rPr>
                <w:sz w:val="20"/>
                <w:szCs w:val="18"/>
              </w:rPr>
            </w:pPr>
            <w:r w:rsidRPr="00B371EA">
              <w:rPr>
                <w:sz w:val="20"/>
                <w:szCs w:val="18"/>
              </w:rPr>
              <w:t xml:space="preserve">Planifier les activités de transfert et de développement des chaînes d’approvisionnement des PCH locales et des modèles </w:t>
            </w:r>
            <w:r w:rsidR="00151DCE" w:rsidRPr="00B371EA">
              <w:rPr>
                <w:sz w:val="20"/>
                <w:szCs w:val="18"/>
              </w:rPr>
              <w:t>de service de gestion et de maintenance</w:t>
            </w:r>
          </w:p>
        </w:tc>
      </w:tr>
      <w:tr w:rsidR="00792FFF" w:rsidRPr="00B371EA" w:rsidTr="00EB4B03">
        <w:trPr>
          <w:jc w:val="center"/>
        </w:trPr>
        <w:tc>
          <w:tcPr>
            <w:tcW w:w="2689" w:type="dxa"/>
            <w:shd w:val="clear" w:color="auto" w:fill="auto"/>
            <w:tcMar>
              <w:top w:w="15" w:type="dxa"/>
              <w:left w:w="108" w:type="dxa"/>
              <w:bottom w:w="0" w:type="dxa"/>
              <w:right w:w="108" w:type="dxa"/>
            </w:tcMar>
            <w:vAlign w:val="center"/>
            <w:hideMark/>
          </w:tcPr>
          <w:p w:rsidR="00792FFF" w:rsidRPr="00B371EA" w:rsidRDefault="00792FFF" w:rsidP="0022123A">
            <w:pPr>
              <w:contextualSpacing/>
              <w:rPr>
                <w:sz w:val="20"/>
                <w:szCs w:val="18"/>
              </w:rPr>
            </w:pPr>
            <w:r w:rsidRPr="00B371EA">
              <w:rPr>
                <w:b/>
                <w:bCs/>
                <w:sz w:val="20"/>
                <w:szCs w:val="18"/>
              </w:rPr>
              <w:t xml:space="preserve">Ministère </w:t>
            </w:r>
            <w:r w:rsidR="0022123A" w:rsidRPr="00B371EA">
              <w:rPr>
                <w:b/>
                <w:bCs/>
                <w:sz w:val="20"/>
                <w:szCs w:val="18"/>
              </w:rPr>
              <w:t xml:space="preserve">en charge </w:t>
            </w:r>
            <w:r w:rsidRPr="00B371EA">
              <w:rPr>
                <w:b/>
                <w:bCs/>
                <w:sz w:val="20"/>
                <w:szCs w:val="18"/>
              </w:rPr>
              <w:t>des Finances</w:t>
            </w:r>
            <w:r w:rsidR="00A27CFF" w:rsidRPr="00B371EA">
              <w:rPr>
                <w:b/>
                <w:bCs/>
                <w:sz w:val="20"/>
                <w:szCs w:val="18"/>
              </w:rPr>
              <w:t xml:space="preserve"> </w:t>
            </w:r>
          </w:p>
        </w:tc>
        <w:tc>
          <w:tcPr>
            <w:tcW w:w="7796" w:type="dxa"/>
            <w:shd w:val="clear" w:color="auto" w:fill="auto"/>
            <w:tcMar>
              <w:top w:w="15" w:type="dxa"/>
              <w:left w:w="108" w:type="dxa"/>
              <w:bottom w:w="0" w:type="dxa"/>
              <w:right w:w="108" w:type="dxa"/>
            </w:tcMar>
            <w:vAlign w:val="center"/>
            <w:hideMark/>
          </w:tcPr>
          <w:p w:rsidR="00792FFF" w:rsidRPr="00B371EA" w:rsidRDefault="00792FFF" w:rsidP="00790F4B">
            <w:pPr>
              <w:pStyle w:val="Paragraphedeliste"/>
              <w:numPr>
                <w:ilvl w:val="0"/>
                <w:numId w:val="34"/>
              </w:numPr>
              <w:ind w:left="175" w:hanging="175"/>
              <w:rPr>
                <w:sz w:val="20"/>
                <w:szCs w:val="18"/>
              </w:rPr>
            </w:pPr>
            <w:r w:rsidRPr="00B371EA">
              <w:rPr>
                <w:sz w:val="20"/>
                <w:szCs w:val="18"/>
              </w:rPr>
              <w:t>Orienter l</w:t>
            </w:r>
            <w:r w:rsidR="00693C29" w:rsidRPr="00B371EA">
              <w:rPr>
                <w:sz w:val="20"/>
                <w:szCs w:val="18"/>
              </w:rPr>
              <w:t>’</w:t>
            </w:r>
            <w:r w:rsidRPr="00B371EA">
              <w:rPr>
                <w:sz w:val="20"/>
                <w:szCs w:val="18"/>
              </w:rPr>
              <w:t xml:space="preserve">élaboration de mécanismes financiers adaptés </w:t>
            </w:r>
          </w:p>
        </w:tc>
      </w:tr>
      <w:tr w:rsidR="00792FFF" w:rsidRPr="00B371EA" w:rsidTr="00EB4B03">
        <w:trPr>
          <w:jc w:val="center"/>
        </w:trPr>
        <w:tc>
          <w:tcPr>
            <w:tcW w:w="2689" w:type="dxa"/>
            <w:shd w:val="clear" w:color="auto" w:fill="FBE4D5" w:themeFill="accent2" w:themeFillTint="33"/>
            <w:tcMar>
              <w:top w:w="15" w:type="dxa"/>
              <w:left w:w="108" w:type="dxa"/>
              <w:bottom w:w="0" w:type="dxa"/>
              <w:right w:w="108" w:type="dxa"/>
            </w:tcMar>
            <w:vAlign w:val="center"/>
            <w:hideMark/>
          </w:tcPr>
          <w:p w:rsidR="00792FFF" w:rsidRPr="00B371EA" w:rsidRDefault="00792FFF" w:rsidP="00790F4B">
            <w:pPr>
              <w:contextualSpacing/>
              <w:rPr>
                <w:sz w:val="20"/>
                <w:szCs w:val="18"/>
              </w:rPr>
            </w:pPr>
            <w:r w:rsidRPr="00B371EA">
              <w:rPr>
                <w:b/>
                <w:bCs/>
                <w:sz w:val="20"/>
                <w:szCs w:val="18"/>
              </w:rPr>
              <w:t xml:space="preserve">Ministère </w:t>
            </w:r>
            <w:r w:rsidR="0022123A" w:rsidRPr="00B371EA">
              <w:rPr>
                <w:b/>
                <w:bCs/>
                <w:sz w:val="20"/>
                <w:szCs w:val="18"/>
              </w:rPr>
              <w:t xml:space="preserve">en charge </w:t>
            </w:r>
            <w:r w:rsidRPr="00B371EA">
              <w:rPr>
                <w:b/>
                <w:bCs/>
                <w:sz w:val="20"/>
                <w:szCs w:val="18"/>
              </w:rPr>
              <w:t>de l</w:t>
            </w:r>
            <w:r w:rsidR="00693C29" w:rsidRPr="00B371EA">
              <w:rPr>
                <w:b/>
                <w:bCs/>
                <w:sz w:val="20"/>
                <w:szCs w:val="18"/>
              </w:rPr>
              <w:t>’</w:t>
            </w:r>
            <w:r w:rsidRPr="00B371EA">
              <w:rPr>
                <w:b/>
                <w:bCs/>
                <w:sz w:val="20"/>
                <w:szCs w:val="18"/>
              </w:rPr>
              <w:t>Environnement</w:t>
            </w:r>
          </w:p>
        </w:tc>
        <w:tc>
          <w:tcPr>
            <w:tcW w:w="7796" w:type="dxa"/>
            <w:shd w:val="clear" w:color="auto" w:fill="FBE4D5" w:themeFill="accent2" w:themeFillTint="33"/>
            <w:tcMar>
              <w:top w:w="15" w:type="dxa"/>
              <w:left w:w="108" w:type="dxa"/>
              <w:bottom w:w="0" w:type="dxa"/>
              <w:right w:w="108" w:type="dxa"/>
            </w:tcMar>
            <w:vAlign w:val="center"/>
            <w:hideMark/>
          </w:tcPr>
          <w:p w:rsidR="0022123A" w:rsidRPr="00B371EA" w:rsidRDefault="0022123A" w:rsidP="0022123A">
            <w:pPr>
              <w:pStyle w:val="Paragraphedeliste"/>
              <w:numPr>
                <w:ilvl w:val="0"/>
                <w:numId w:val="34"/>
              </w:numPr>
              <w:ind w:left="175" w:hanging="175"/>
              <w:rPr>
                <w:sz w:val="20"/>
                <w:szCs w:val="18"/>
              </w:rPr>
            </w:pPr>
            <w:r w:rsidRPr="00B371EA">
              <w:rPr>
                <w:sz w:val="20"/>
                <w:szCs w:val="18"/>
              </w:rPr>
              <w:t>Évaluer les ressources pour les projets pilotes</w:t>
            </w:r>
          </w:p>
          <w:p w:rsidR="0022123A" w:rsidRPr="00B371EA" w:rsidRDefault="0022123A" w:rsidP="0022123A">
            <w:pPr>
              <w:pStyle w:val="Paragraphedeliste"/>
              <w:numPr>
                <w:ilvl w:val="0"/>
                <w:numId w:val="34"/>
              </w:numPr>
              <w:ind w:left="175" w:hanging="175"/>
              <w:rPr>
                <w:sz w:val="20"/>
                <w:szCs w:val="18"/>
              </w:rPr>
            </w:pPr>
            <w:r w:rsidRPr="00B371EA">
              <w:rPr>
                <w:sz w:val="20"/>
                <w:szCs w:val="18"/>
              </w:rPr>
              <w:t xml:space="preserve">Assurer le suivi des réductions des émissions de </w:t>
            </w:r>
            <w:r w:rsidR="00151DCE" w:rsidRPr="00B371EA">
              <w:rPr>
                <w:sz w:val="20"/>
                <w:szCs w:val="18"/>
              </w:rPr>
              <w:t>gaz à effet de serre (</w:t>
            </w:r>
            <w:r w:rsidRPr="00B371EA">
              <w:rPr>
                <w:sz w:val="20"/>
                <w:szCs w:val="18"/>
              </w:rPr>
              <w:t>GES</w:t>
            </w:r>
            <w:r w:rsidR="00151DCE" w:rsidRPr="00B371EA">
              <w:rPr>
                <w:sz w:val="20"/>
                <w:szCs w:val="18"/>
              </w:rPr>
              <w:t>)</w:t>
            </w:r>
          </w:p>
          <w:p w:rsidR="00792FFF" w:rsidRPr="00B371EA" w:rsidRDefault="0022123A" w:rsidP="0022123A">
            <w:pPr>
              <w:pStyle w:val="Paragraphedeliste"/>
              <w:numPr>
                <w:ilvl w:val="0"/>
                <w:numId w:val="34"/>
              </w:numPr>
              <w:ind w:left="175" w:hanging="175"/>
              <w:rPr>
                <w:sz w:val="20"/>
                <w:szCs w:val="18"/>
              </w:rPr>
            </w:pPr>
            <w:r w:rsidRPr="00B371EA">
              <w:rPr>
                <w:sz w:val="20"/>
                <w:szCs w:val="18"/>
              </w:rPr>
              <w:t xml:space="preserve">Promouvoir l'investissement et à la promotion des </w:t>
            </w:r>
            <w:proofErr w:type="spellStart"/>
            <w:r w:rsidRPr="00B371EA">
              <w:rPr>
                <w:sz w:val="20"/>
                <w:szCs w:val="18"/>
              </w:rPr>
              <w:t>PCHs</w:t>
            </w:r>
            <w:proofErr w:type="spellEnd"/>
            <w:r w:rsidRPr="00B371EA">
              <w:rPr>
                <w:sz w:val="20"/>
                <w:szCs w:val="18"/>
              </w:rPr>
              <w:t>, y compris le financement international des mesures de lutte contre le changement climatique</w:t>
            </w:r>
          </w:p>
        </w:tc>
      </w:tr>
      <w:tr w:rsidR="00792FFF" w:rsidRPr="00B371EA" w:rsidTr="00EB4B03">
        <w:trPr>
          <w:jc w:val="center"/>
        </w:trPr>
        <w:tc>
          <w:tcPr>
            <w:tcW w:w="2689" w:type="dxa"/>
            <w:shd w:val="clear" w:color="auto" w:fill="auto"/>
            <w:tcMar>
              <w:top w:w="15" w:type="dxa"/>
              <w:left w:w="108" w:type="dxa"/>
              <w:bottom w:w="0" w:type="dxa"/>
              <w:right w:w="108" w:type="dxa"/>
            </w:tcMar>
            <w:vAlign w:val="center"/>
            <w:hideMark/>
          </w:tcPr>
          <w:p w:rsidR="00792FFF" w:rsidRPr="00B371EA" w:rsidRDefault="00792FFF" w:rsidP="00234C87">
            <w:pPr>
              <w:contextualSpacing/>
              <w:jc w:val="left"/>
              <w:rPr>
                <w:sz w:val="20"/>
                <w:szCs w:val="18"/>
              </w:rPr>
            </w:pPr>
            <w:r w:rsidRPr="00B371EA">
              <w:rPr>
                <w:b/>
                <w:bCs/>
                <w:sz w:val="20"/>
                <w:szCs w:val="18"/>
              </w:rPr>
              <w:t>Secteur privé : exploitants des</w:t>
            </w:r>
            <w:r w:rsidR="00234C87" w:rsidRPr="00B371EA">
              <w:rPr>
                <w:b/>
                <w:bCs/>
                <w:sz w:val="20"/>
                <w:szCs w:val="18"/>
              </w:rPr>
              <w:t xml:space="preserve"> </w:t>
            </w:r>
            <w:proofErr w:type="spellStart"/>
            <w:r w:rsidR="00234C87" w:rsidRPr="00B371EA">
              <w:rPr>
                <w:b/>
                <w:bCs/>
                <w:sz w:val="20"/>
                <w:szCs w:val="18"/>
              </w:rPr>
              <w:t>PCHs</w:t>
            </w:r>
            <w:proofErr w:type="spellEnd"/>
            <w:r w:rsidRPr="00B371EA">
              <w:rPr>
                <w:b/>
                <w:bCs/>
                <w:sz w:val="20"/>
                <w:szCs w:val="18"/>
              </w:rPr>
              <w:t xml:space="preserve"> et constructeurs</w:t>
            </w:r>
            <w:r w:rsidR="00234C87" w:rsidRPr="00B371EA">
              <w:rPr>
                <w:b/>
                <w:bCs/>
                <w:sz w:val="20"/>
                <w:szCs w:val="18"/>
              </w:rPr>
              <w:t>/ PME</w:t>
            </w:r>
            <w:r w:rsidR="00A27CFF" w:rsidRPr="00B371EA">
              <w:rPr>
                <w:b/>
                <w:bCs/>
                <w:sz w:val="20"/>
                <w:szCs w:val="18"/>
              </w:rPr>
              <w:t xml:space="preserve"> </w:t>
            </w:r>
            <w:r w:rsidRPr="00B371EA">
              <w:rPr>
                <w:b/>
                <w:bCs/>
                <w:sz w:val="20"/>
                <w:szCs w:val="18"/>
              </w:rPr>
              <w:t xml:space="preserve">des installations </w:t>
            </w:r>
            <w:r w:rsidR="00234C87" w:rsidRPr="00B371EA">
              <w:rPr>
                <w:b/>
                <w:bCs/>
                <w:sz w:val="20"/>
                <w:szCs w:val="18"/>
              </w:rPr>
              <w:t xml:space="preserve">des </w:t>
            </w:r>
            <w:proofErr w:type="spellStart"/>
            <w:r w:rsidR="00234C87" w:rsidRPr="00B371EA">
              <w:rPr>
                <w:b/>
                <w:bCs/>
                <w:sz w:val="20"/>
                <w:szCs w:val="18"/>
              </w:rPr>
              <w:t>PCHs</w:t>
            </w:r>
            <w:proofErr w:type="spellEnd"/>
          </w:p>
        </w:tc>
        <w:tc>
          <w:tcPr>
            <w:tcW w:w="7796" w:type="dxa"/>
            <w:shd w:val="clear" w:color="auto" w:fill="auto"/>
            <w:tcMar>
              <w:top w:w="15" w:type="dxa"/>
              <w:left w:w="108" w:type="dxa"/>
              <w:bottom w:w="0" w:type="dxa"/>
              <w:right w:w="108" w:type="dxa"/>
            </w:tcMar>
            <w:vAlign w:val="center"/>
            <w:hideMark/>
          </w:tcPr>
          <w:p w:rsidR="00234C87" w:rsidRPr="00B371EA" w:rsidRDefault="00234C87" w:rsidP="00234C87">
            <w:pPr>
              <w:pStyle w:val="Paragraphedeliste"/>
              <w:numPr>
                <w:ilvl w:val="0"/>
                <w:numId w:val="34"/>
              </w:numPr>
              <w:ind w:left="175" w:hanging="175"/>
              <w:rPr>
                <w:sz w:val="20"/>
                <w:szCs w:val="18"/>
              </w:rPr>
            </w:pPr>
            <w:r w:rsidRPr="00B371EA">
              <w:rPr>
                <w:sz w:val="20"/>
                <w:szCs w:val="18"/>
              </w:rPr>
              <w:t>Promouvoir des investissements pour les projets pilotes</w:t>
            </w:r>
          </w:p>
          <w:p w:rsidR="00234C87" w:rsidRPr="00B371EA" w:rsidRDefault="00234C87" w:rsidP="00234C87">
            <w:pPr>
              <w:pStyle w:val="Paragraphedeliste"/>
              <w:numPr>
                <w:ilvl w:val="0"/>
                <w:numId w:val="34"/>
              </w:numPr>
              <w:ind w:left="175" w:hanging="175"/>
              <w:rPr>
                <w:sz w:val="20"/>
                <w:szCs w:val="18"/>
              </w:rPr>
            </w:pPr>
            <w:r w:rsidRPr="00B371EA">
              <w:rPr>
                <w:sz w:val="20"/>
                <w:szCs w:val="18"/>
              </w:rPr>
              <w:t>Évaluer les besoins en matière de technologie pour la chaîne d'approvisionnement PCH</w:t>
            </w:r>
          </w:p>
          <w:p w:rsidR="00792FFF" w:rsidRPr="00B371EA" w:rsidRDefault="00234C87" w:rsidP="00234C87">
            <w:pPr>
              <w:pStyle w:val="Paragraphedeliste"/>
              <w:numPr>
                <w:ilvl w:val="0"/>
                <w:numId w:val="34"/>
              </w:numPr>
              <w:ind w:left="175" w:hanging="175"/>
              <w:rPr>
                <w:sz w:val="20"/>
                <w:szCs w:val="18"/>
              </w:rPr>
            </w:pPr>
            <w:r w:rsidRPr="00B371EA">
              <w:rPr>
                <w:sz w:val="20"/>
                <w:szCs w:val="18"/>
              </w:rPr>
              <w:t xml:space="preserve">Créer des services de qualité de gestion, d’exploitation et de maintenance des PCH existantes </w:t>
            </w:r>
          </w:p>
        </w:tc>
      </w:tr>
      <w:tr w:rsidR="00792FFF" w:rsidRPr="00B371EA" w:rsidTr="00EB4B03">
        <w:trPr>
          <w:jc w:val="center"/>
        </w:trPr>
        <w:tc>
          <w:tcPr>
            <w:tcW w:w="2689" w:type="dxa"/>
            <w:shd w:val="clear" w:color="auto" w:fill="FBE4D5" w:themeFill="accent2" w:themeFillTint="33"/>
            <w:tcMar>
              <w:top w:w="15" w:type="dxa"/>
              <w:left w:w="108" w:type="dxa"/>
              <w:bottom w:w="0" w:type="dxa"/>
              <w:right w:w="108" w:type="dxa"/>
            </w:tcMar>
            <w:vAlign w:val="center"/>
            <w:hideMark/>
          </w:tcPr>
          <w:p w:rsidR="00792FFF" w:rsidRPr="00B371EA" w:rsidRDefault="00792FFF" w:rsidP="00790F4B">
            <w:pPr>
              <w:contextualSpacing/>
              <w:jc w:val="left"/>
              <w:rPr>
                <w:sz w:val="20"/>
                <w:szCs w:val="18"/>
              </w:rPr>
            </w:pPr>
            <w:r w:rsidRPr="00B371EA">
              <w:rPr>
                <w:b/>
                <w:bCs/>
                <w:sz w:val="20"/>
                <w:szCs w:val="18"/>
              </w:rPr>
              <w:t>Organisations des communautés locales</w:t>
            </w:r>
          </w:p>
        </w:tc>
        <w:tc>
          <w:tcPr>
            <w:tcW w:w="7796" w:type="dxa"/>
            <w:shd w:val="clear" w:color="auto" w:fill="FBE4D5" w:themeFill="accent2" w:themeFillTint="33"/>
            <w:tcMar>
              <w:top w:w="15" w:type="dxa"/>
              <w:left w:w="108" w:type="dxa"/>
              <w:bottom w:w="0" w:type="dxa"/>
              <w:right w:w="108" w:type="dxa"/>
            </w:tcMar>
            <w:vAlign w:val="center"/>
            <w:hideMark/>
          </w:tcPr>
          <w:p w:rsidR="00234C87" w:rsidRPr="00B371EA" w:rsidRDefault="00792FFF" w:rsidP="00234C87">
            <w:pPr>
              <w:contextualSpacing/>
              <w:rPr>
                <w:sz w:val="20"/>
                <w:szCs w:val="18"/>
              </w:rPr>
            </w:pPr>
            <w:r w:rsidRPr="00B371EA">
              <w:rPr>
                <w:sz w:val="20"/>
                <w:szCs w:val="18"/>
              </w:rPr>
              <w:t xml:space="preserve">- </w:t>
            </w:r>
            <w:r w:rsidR="00234C87" w:rsidRPr="00B371EA">
              <w:rPr>
                <w:sz w:val="20"/>
                <w:szCs w:val="18"/>
              </w:rPr>
              <w:t xml:space="preserve">Identifier des sites pilotes </w:t>
            </w:r>
          </w:p>
          <w:p w:rsidR="00234C87" w:rsidRPr="00B371EA" w:rsidRDefault="00234C87" w:rsidP="00234C87">
            <w:pPr>
              <w:contextualSpacing/>
              <w:rPr>
                <w:sz w:val="20"/>
                <w:szCs w:val="18"/>
              </w:rPr>
            </w:pPr>
            <w:r w:rsidRPr="00B371EA">
              <w:rPr>
                <w:sz w:val="20"/>
                <w:szCs w:val="18"/>
              </w:rPr>
              <w:t>- Organiser et campagnes de sensibilisation</w:t>
            </w:r>
          </w:p>
          <w:p w:rsidR="00792FFF" w:rsidRPr="00B371EA" w:rsidRDefault="00234C87" w:rsidP="00790F4B">
            <w:pPr>
              <w:contextualSpacing/>
              <w:rPr>
                <w:sz w:val="20"/>
                <w:szCs w:val="18"/>
              </w:rPr>
            </w:pPr>
            <w:r w:rsidRPr="00B371EA">
              <w:rPr>
                <w:sz w:val="20"/>
                <w:szCs w:val="18"/>
              </w:rPr>
              <w:t>- S'assurer de l'approbation des bénéficiaires directs du projet</w:t>
            </w:r>
          </w:p>
        </w:tc>
      </w:tr>
      <w:tr w:rsidR="00792FFF" w:rsidRPr="00B371EA" w:rsidTr="00EB4B03">
        <w:trPr>
          <w:jc w:val="center"/>
        </w:trPr>
        <w:tc>
          <w:tcPr>
            <w:tcW w:w="2689" w:type="dxa"/>
            <w:shd w:val="clear" w:color="auto" w:fill="auto"/>
            <w:tcMar>
              <w:top w:w="15" w:type="dxa"/>
              <w:left w:w="108" w:type="dxa"/>
              <w:bottom w:w="0" w:type="dxa"/>
              <w:right w:w="108" w:type="dxa"/>
            </w:tcMar>
            <w:hideMark/>
          </w:tcPr>
          <w:p w:rsidR="00792FFF" w:rsidRPr="00B371EA" w:rsidRDefault="00234C87" w:rsidP="00234C87">
            <w:pPr>
              <w:contextualSpacing/>
              <w:jc w:val="left"/>
              <w:rPr>
                <w:b/>
                <w:bCs/>
                <w:sz w:val="20"/>
                <w:szCs w:val="18"/>
              </w:rPr>
            </w:pPr>
            <w:r w:rsidRPr="00B371EA">
              <w:rPr>
                <w:b/>
                <w:bCs/>
                <w:sz w:val="20"/>
                <w:szCs w:val="18"/>
              </w:rPr>
              <w:t>Partenaires techniques et financiers</w:t>
            </w:r>
          </w:p>
        </w:tc>
        <w:tc>
          <w:tcPr>
            <w:tcW w:w="7796" w:type="dxa"/>
            <w:shd w:val="clear" w:color="auto" w:fill="auto"/>
            <w:tcMar>
              <w:top w:w="15" w:type="dxa"/>
              <w:left w:w="108" w:type="dxa"/>
              <w:bottom w:w="0" w:type="dxa"/>
              <w:right w:w="108" w:type="dxa"/>
            </w:tcMar>
            <w:vAlign w:val="center"/>
            <w:hideMark/>
          </w:tcPr>
          <w:p w:rsidR="00792FFF" w:rsidRPr="00B371EA" w:rsidRDefault="00792FFF" w:rsidP="00790F4B">
            <w:pPr>
              <w:contextualSpacing/>
              <w:rPr>
                <w:sz w:val="20"/>
                <w:szCs w:val="18"/>
              </w:rPr>
            </w:pPr>
            <w:r w:rsidRPr="00B371EA">
              <w:rPr>
                <w:sz w:val="20"/>
                <w:szCs w:val="18"/>
              </w:rPr>
              <w:t xml:space="preserve">- Fournir des modèles de financement des prêts pour les projets pilotes </w:t>
            </w:r>
          </w:p>
        </w:tc>
      </w:tr>
    </w:tbl>
    <w:p w:rsidR="00792FFF" w:rsidRDefault="00792FFF" w:rsidP="00790F4B">
      <w:pPr>
        <w:contextualSpacing/>
        <w:rPr>
          <w:sz w:val="24"/>
          <w:szCs w:val="24"/>
        </w:rPr>
      </w:pPr>
    </w:p>
    <w:p w:rsidR="00B42D21" w:rsidRPr="00EB4B03" w:rsidRDefault="00792FFF" w:rsidP="00790F4B">
      <w:pPr>
        <w:pStyle w:val="Paragraphedeliste"/>
        <w:numPr>
          <w:ilvl w:val="0"/>
          <w:numId w:val="29"/>
        </w:numPr>
        <w:shd w:val="clear" w:color="auto" w:fill="1F3864" w:themeFill="accent5" w:themeFillShade="80"/>
        <w:outlineLvl w:val="0"/>
        <w:rPr>
          <w:b/>
          <w:bCs/>
          <w:sz w:val="32"/>
          <w:szCs w:val="24"/>
        </w:rPr>
      </w:pPr>
      <w:bookmarkStart w:id="8" w:name="_Toc519497554"/>
      <w:r w:rsidRPr="00EB4B03">
        <w:rPr>
          <w:b/>
          <w:bCs/>
          <w:sz w:val="32"/>
          <w:szCs w:val="24"/>
        </w:rPr>
        <w:t>Prise en compte du genre</w:t>
      </w:r>
      <w:bookmarkEnd w:id="8"/>
    </w:p>
    <w:p w:rsidR="00792FFF" w:rsidRPr="00D944AF" w:rsidRDefault="00792FFF" w:rsidP="00790F4B">
      <w:pPr>
        <w:contextualSpacing/>
        <w:rPr>
          <w:b/>
          <w:bCs/>
          <w:sz w:val="24"/>
          <w:szCs w:val="24"/>
        </w:rPr>
      </w:pPr>
    </w:p>
    <w:p w:rsidR="007C4674" w:rsidRDefault="007C4674" w:rsidP="00790F4B">
      <w:pPr>
        <w:pStyle w:val="Paragraphedeliste"/>
        <w:numPr>
          <w:ilvl w:val="0"/>
          <w:numId w:val="30"/>
        </w:numPr>
        <w:rPr>
          <w:sz w:val="24"/>
          <w:szCs w:val="24"/>
        </w:rPr>
      </w:pPr>
      <w:r>
        <w:rPr>
          <w:sz w:val="24"/>
          <w:szCs w:val="24"/>
        </w:rPr>
        <w:t>Le cadre institutionnel et juridique pour l’électrification décentralisée en cours d’adoption par le gouvernement avec l’appui du PNUD prend clairement en compte la dimension genre.</w:t>
      </w:r>
    </w:p>
    <w:p w:rsidR="007C4674" w:rsidRDefault="007C4674" w:rsidP="00790F4B">
      <w:pPr>
        <w:pStyle w:val="Paragraphedeliste"/>
        <w:ind w:left="360"/>
        <w:rPr>
          <w:sz w:val="24"/>
          <w:szCs w:val="24"/>
        </w:rPr>
      </w:pPr>
    </w:p>
    <w:p w:rsidR="00AE1A40" w:rsidRDefault="00AE1A40" w:rsidP="00790F4B">
      <w:pPr>
        <w:pStyle w:val="Paragraphedeliste"/>
        <w:numPr>
          <w:ilvl w:val="0"/>
          <w:numId w:val="30"/>
        </w:numPr>
        <w:rPr>
          <w:sz w:val="24"/>
          <w:szCs w:val="24"/>
        </w:rPr>
      </w:pPr>
      <w:r w:rsidRPr="00AE1A40">
        <w:rPr>
          <w:sz w:val="24"/>
          <w:szCs w:val="24"/>
        </w:rPr>
        <w:t>Le genre sera intégré dans toutes les activités prévues par le projet.</w:t>
      </w:r>
    </w:p>
    <w:p w:rsidR="00AE1A40" w:rsidRPr="00AE1A40" w:rsidRDefault="00AE1A40" w:rsidP="00790F4B">
      <w:pPr>
        <w:pStyle w:val="Paragraphedeliste"/>
        <w:ind w:left="360"/>
        <w:rPr>
          <w:sz w:val="24"/>
          <w:szCs w:val="24"/>
        </w:rPr>
      </w:pPr>
    </w:p>
    <w:p w:rsidR="00AE1A40" w:rsidRDefault="00AE1A40" w:rsidP="00790F4B">
      <w:pPr>
        <w:pStyle w:val="Paragraphedeliste"/>
        <w:numPr>
          <w:ilvl w:val="0"/>
          <w:numId w:val="30"/>
        </w:numPr>
        <w:rPr>
          <w:sz w:val="24"/>
          <w:szCs w:val="24"/>
        </w:rPr>
      </w:pPr>
      <w:r w:rsidRPr="00AE1A40">
        <w:rPr>
          <w:sz w:val="24"/>
          <w:szCs w:val="24"/>
        </w:rPr>
        <w:t>Un expert en genre est membre du Comité de Pilotage du Projet</w:t>
      </w:r>
      <w:r w:rsidR="007C4674">
        <w:rPr>
          <w:sz w:val="24"/>
          <w:szCs w:val="24"/>
        </w:rPr>
        <w:t>.</w:t>
      </w:r>
    </w:p>
    <w:p w:rsidR="00AE1A40" w:rsidRPr="00AE1A40" w:rsidRDefault="00AE1A40" w:rsidP="00790F4B">
      <w:pPr>
        <w:pStyle w:val="Paragraphedeliste"/>
        <w:ind w:left="360"/>
        <w:rPr>
          <w:sz w:val="24"/>
          <w:szCs w:val="24"/>
        </w:rPr>
      </w:pPr>
    </w:p>
    <w:p w:rsidR="00AE1A40" w:rsidRDefault="00AE1A40" w:rsidP="00790F4B">
      <w:pPr>
        <w:pStyle w:val="Paragraphedeliste"/>
        <w:numPr>
          <w:ilvl w:val="0"/>
          <w:numId w:val="30"/>
        </w:numPr>
        <w:rPr>
          <w:sz w:val="24"/>
          <w:szCs w:val="24"/>
        </w:rPr>
      </w:pPr>
      <w:r w:rsidRPr="00AE1A40">
        <w:rPr>
          <w:sz w:val="24"/>
          <w:szCs w:val="24"/>
        </w:rPr>
        <w:lastRenderedPageBreak/>
        <w:t>Les membres de supervision du Projet seront formés sur l</w:t>
      </w:r>
      <w:r w:rsidR="00693C29">
        <w:rPr>
          <w:sz w:val="24"/>
          <w:szCs w:val="24"/>
        </w:rPr>
        <w:t>’</w:t>
      </w:r>
      <w:r w:rsidRPr="00AE1A40">
        <w:rPr>
          <w:sz w:val="24"/>
          <w:szCs w:val="24"/>
        </w:rPr>
        <w:t>intégration du genre</w:t>
      </w:r>
      <w:r w:rsidR="007C4674">
        <w:rPr>
          <w:sz w:val="24"/>
          <w:szCs w:val="24"/>
        </w:rPr>
        <w:t>.</w:t>
      </w:r>
    </w:p>
    <w:p w:rsidR="00905157" w:rsidRPr="00905157" w:rsidRDefault="00905157" w:rsidP="00790F4B">
      <w:pPr>
        <w:pStyle w:val="Paragraphedeliste"/>
        <w:rPr>
          <w:sz w:val="24"/>
          <w:szCs w:val="24"/>
        </w:rPr>
      </w:pPr>
    </w:p>
    <w:p w:rsidR="00905157" w:rsidRPr="00AE1A40" w:rsidRDefault="00905157" w:rsidP="00790F4B">
      <w:pPr>
        <w:pStyle w:val="Paragraphedeliste"/>
        <w:numPr>
          <w:ilvl w:val="0"/>
          <w:numId w:val="30"/>
        </w:numPr>
        <w:rPr>
          <w:sz w:val="24"/>
          <w:szCs w:val="24"/>
        </w:rPr>
      </w:pPr>
      <w:r>
        <w:rPr>
          <w:sz w:val="24"/>
          <w:szCs w:val="24"/>
        </w:rPr>
        <w:t xml:space="preserve">Une étude approfondie </w:t>
      </w:r>
      <w:r w:rsidR="00054857">
        <w:rPr>
          <w:sz w:val="24"/>
          <w:szCs w:val="24"/>
        </w:rPr>
        <w:t>sur le genre sera menée dans chacune des localités retenues pour le projet afin de mieux intégr</w:t>
      </w:r>
      <w:r w:rsidR="00D304AD">
        <w:rPr>
          <w:sz w:val="24"/>
          <w:szCs w:val="24"/>
        </w:rPr>
        <w:t>er la dimension genre</w:t>
      </w:r>
      <w:r w:rsidR="000E24F5">
        <w:rPr>
          <w:sz w:val="24"/>
          <w:szCs w:val="24"/>
        </w:rPr>
        <w:t xml:space="preserve"> et atteindre les objectifs du « </w:t>
      </w:r>
      <w:proofErr w:type="spellStart"/>
      <w:r w:rsidR="000E24F5">
        <w:rPr>
          <w:sz w:val="24"/>
          <w:szCs w:val="24"/>
        </w:rPr>
        <w:t>gender</w:t>
      </w:r>
      <w:proofErr w:type="spellEnd"/>
      <w:r w:rsidR="000E24F5">
        <w:rPr>
          <w:sz w:val="24"/>
          <w:szCs w:val="24"/>
        </w:rPr>
        <w:t xml:space="preserve"> </w:t>
      </w:r>
      <w:proofErr w:type="spellStart"/>
      <w:r w:rsidR="000E24F5">
        <w:rPr>
          <w:sz w:val="24"/>
          <w:szCs w:val="24"/>
        </w:rPr>
        <w:t>equality</w:t>
      </w:r>
      <w:proofErr w:type="spellEnd"/>
      <w:r w:rsidR="000E24F5">
        <w:rPr>
          <w:sz w:val="24"/>
          <w:szCs w:val="24"/>
        </w:rPr>
        <w:t xml:space="preserve"> </w:t>
      </w:r>
      <w:proofErr w:type="spellStart"/>
      <w:r w:rsidR="000E24F5">
        <w:rPr>
          <w:sz w:val="24"/>
          <w:szCs w:val="24"/>
        </w:rPr>
        <w:t>seal</w:t>
      </w:r>
      <w:proofErr w:type="spellEnd"/>
      <w:r w:rsidR="000E24F5">
        <w:rPr>
          <w:sz w:val="24"/>
          <w:szCs w:val="24"/>
        </w:rPr>
        <w:t> ».</w:t>
      </w:r>
    </w:p>
    <w:p w:rsidR="00AE1A40" w:rsidRDefault="00AE1A40" w:rsidP="00790F4B">
      <w:pPr>
        <w:contextualSpacing/>
        <w:rPr>
          <w:sz w:val="24"/>
          <w:szCs w:val="24"/>
        </w:rPr>
      </w:pPr>
      <w:r>
        <w:rPr>
          <w:sz w:val="24"/>
          <w:szCs w:val="24"/>
        </w:rPr>
        <w:t xml:space="preserve"> </w:t>
      </w:r>
    </w:p>
    <w:p w:rsidR="00792FFF" w:rsidRDefault="00792FFF" w:rsidP="00790F4B">
      <w:pPr>
        <w:contextualSpacing/>
        <w:rPr>
          <w:sz w:val="24"/>
          <w:szCs w:val="24"/>
        </w:rPr>
      </w:pPr>
      <w:r w:rsidRPr="00D944AF">
        <w:rPr>
          <w:sz w:val="24"/>
          <w:szCs w:val="24"/>
        </w:rPr>
        <w:t xml:space="preserve">La majorité des bénéficiaires des </w:t>
      </w:r>
      <w:proofErr w:type="spellStart"/>
      <w:r w:rsidR="00151DCE">
        <w:rPr>
          <w:sz w:val="24"/>
          <w:szCs w:val="24"/>
        </w:rPr>
        <w:t>P</w:t>
      </w:r>
      <w:r w:rsidRPr="00D944AF">
        <w:rPr>
          <w:sz w:val="24"/>
          <w:szCs w:val="24"/>
        </w:rPr>
        <w:t>CHs</w:t>
      </w:r>
      <w:proofErr w:type="spellEnd"/>
      <w:r w:rsidRPr="00D944AF">
        <w:rPr>
          <w:sz w:val="24"/>
          <w:szCs w:val="24"/>
        </w:rPr>
        <w:t xml:space="preserve"> des zones rurales sont les utilisateurs finaux. </w:t>
      </w:r>
    </w:p>
    <w:p w:rsidR="0054156E" w:rsidRPr="00D944AF" w:rsidRDefault="0054156E" w:rsidP="00790F4B">
      <w:pPr>
        <w:contextualSpacing/>
        <w:rPr>
          <w:sz w:val="24"/>
          <w:szCs w:val="24"/>
        </w:rPr>
      </w:pPr>
    </w:p>
    <w:p w:rsidR="0043340A" w:rsidRDefault="00E90A29" w:rsidP="00790F4B">
      <w:pPr>
        <w:numPr>
          <w:ilvl w:val="0"/>
          <w:numId w:val="25"/>
        </w:numPr>
        <w:contextualSpacing/>
        <w:rPr>
          <w:sz w:val="24"/>
          <w:szCs w:val="24"/>
        </w:rPr>
      </w:pPr>
      <w:r w:rsidRPr="00D944AF">
        <w:rPr>
          <w:sz w:val="24"/>
          <w:szCs w:val="24"/>
        </w:rPr>
        <w:t>Donner accès à l</w:t>
      </w:r>
      <w:r w:rsidR="00693C29">
        <w:rPr>
          <w:sz w:val="24"/>
          <w:szCs w:val="24"/>
        </w:rPr>
        <w:t>’</w:t>
      </w:r>
      <w:r w:rsidRPr="00D944AF">
        <w:rPr>
          <w:sz w:val="24"/>
          <w:szCs w:val="24"/>
        </w:rPr>
        <w:t>énergie à ces foyers, le plus souvent très pauvres, apporte une valeur ajoutée à la production agricole et aux micros, petites et moyennes entreprises, avec des répercussions positives sur les femmes en tant que consommatrices d</w:t>
      </w:r>
      <w:r w:rsidR="00693C29">
        <w:rPr>
          <w:sz w:val="24"/>
          <w:szCs w:val="24"/>
        </w:rPr>
        <w:t>’</w:t>
      </w:r>
      <w:r w:rsidRPr="00D944AF">
        <w:rPr>
          <w:sz w:val="24"/>
          <w:szCs w:val="24"/>
        </w:rPr>
        <w:t xml:space="preserve">électricité. </w:t>
      </w:r>
    </w:p>
    <w:p w:rsidR="0054156E" w:rsidRPr="00D944AF" w:rsidRDefault="0054156E" w:rsidP="00790F4B">
      <w:pPr>
        <w:ind w:left="360"/>
        <w:contextualSpacing/>
        <w:rPr>
          <w:sz w:val="24"/>
          <w:szCs w:val="24"/>
        </w:rPr>
      </w:pPr>
    </w:p>
    <w:p w:rsidR="0043340A" w:rsidRPr="00D944AF" w:rsidRDefault="00E90A29" w:rsidP="00790F4B">
      <w:pPr>
        <w:numPr>
          <w:ilvl w:val="0"/>
          <w:numId w:val="26"/>
        </w:numPr>
        <w:contextualSpacing/>
        <w:rPr>
          <w:sz w:val="24"/>
          <w:szCs w:val="24"/>
        </w:rPr>
      </w:pPr>
      <w:r w:rsidRPr="00D944AF">
        <w:rPr>
          <w:sz w:val="24"/>
          <w:szCs w:val="24"/>
        </w:rPr>
        <w:t>Si l</w:t>
      </w:r>
      <w:r w:rsidR="00693C29">
        <w:rPr>
          <w:sz w:val="24"/>
          <w:szCs w:val="24"/>
        </w:rPr>
        <w:t>’</w:t>
      </w:r>
      <w:r w:rsidRPr="00D944AF">
        <w:rPr>
          <w:sz w:val="24"/>
          <w:szCs w:val="24"/>
        </w:rPr>
        <w:t>électrification permet aux femmes et aux hommes de renforcer leur engagement dans des activités plus productives, la réduction de la charge de travail des femmes et des filles permet quant à elle de réduire l</w:t>
      </w:r>
      <w:r w:rsidR="00693C29">
        <w:rPr>
          <w:sz w:val="24"/>
          <w:szCs w:val="24"/>
        </w:rPr>
        <w:t>’</w:t>
      </w:r>
      <w:r w:rsidRPr="00D944AF">
        <w:rPr>
          <w:sz w:val="24"/>
          <w:szCs w:val="24"/>
        </w:rPr>
        <w:t>écart entre les sexes</w:t>
      </w:r>
    </w:p>
    <w:p w:rsidR="00792FFF" w:rsidRPr="00D944AF" w:rsidRDefault="00792FFF" w:rsidP="00790F4B">
      <w:pPr>
        <w:contextualSpacing/>
        <w:rPr>
          <w:sz w:val="24"/>
          <w:szCs w:val="24"/>
        </w:rPr>
      </w:pPr>
    </w:p>
    <w:sectPr w:rsidR="00792FFF" w:rsidRPr="00D944AF" w:rsidSect="00D94195">
      <w:footerReference w:type="default" r:id="rId11"/>
      <w:pgSz w:w="11907" w:h="16840" w:code="9"/>
      <w:pgMar w:top="851" w:right="1134" w:bottom="851"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BF" w:rsidRDefault="004748BF" w:rsidP="00C20C5C">
      <w:r>
        <w:separator/>
      </w:r>
    </w:p>
  </w:endnote>
  <w:endnote w:type="continuationSeparator" w:id="0">
    <w:p w:rsidR="004748BF" w:rsidRDefault="004748BF" w:rsidP="00C2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071020"/>
      <w:docPartObj>
        <w:docPartGallery w:val="Page Numbers (Bottom of Page)"/>
        <w:docPartUnique/>
      </w:docPartObj>
    </w:sdtPr>
    <w:sdtEndPr/>
    <w:sdtContent>
      <w:p w:rsidR="0022123A" w:rsidRDefault="0022123A">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rightMargin">
                    <wp:posOffset>123825</wp:posOffset>
                  </wp:positionH>
                  <wp:positionV relativeFrom="bottomMargin">
                    <wp:posOffset>-5715</wp:posOffset>
                  </wp:positionV>
                  <wp:extent cx="418465" cy="438150"/>
                  <wp:effectExtent l="0" t="0" r="63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3A" w:rsidRDefault="0022123A">
                                <w:pPr>
                                  <w:pStyle w:val="Pieddepage"/>
                                  <w:jc w:val="right"/>
                                  <w:rPr>
                                    <w:b/>
                                    <w:bCs/>
                                    <w:i/>
                                    <w:iCs/>
                                    <w:color w:val="FFFFFF" w:themeColor="background1"/>
                                    <w:sz w:val="36"/>
                                    <w:szCs w:val="36"/>
                                  </w:rPr>
                                </w:pPr>
                                <w:r>
                                  <w:fldChar w:fldCharType="begin"/>
                                </w:r>
                                <w:r>
                                  <w:instrText>PAGE    \* MERGEFORMAT</w:instrText>
                                </w:r>
                                <w:r>
                                  <w:fldChar w:fldCharType="separate"/>
                                </w:r>
                                <w:r w:rsidR="00411E91" w:rsidRPr="00411E91">
                                  <w:rPr>
                                    <w:b/>
                                    <w:bCs/>
                                    <w:i/>
                                    <w:iCs/>
                                    <w:noProof/>
                                    <w:color w:val="FFFFFF" w:themeColor="background1"/>
                                    <w:sz w:val="36"/>
                                    <w:szCs w:val="36"/>
                                  </w:rPr>
                                  <w:t>9</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9.75pt;margin-top:-.45pt;width:32.95pt;height:34.5pt;z-index:251659264;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bicMA&#10;AADaAAAADwAAAGRycy9kb3ducmV2LnhtbESPQWsCMRSE7wX/Q3iCN82uWilbo4gg6kHaahG8PTav&#10;u4ublyWJuv57Iwg9DjPzDTOdt6YWV3K+sqwgHSQgiHOrKy4U/B5W/Q8QPiBrrC2Tgjt5mM86b1PM&#10;tL3xD133oRARwj5DBWUITSalz0sy6Ae2IY7en3UGQ5SukNrhLcJNLYdJMpEGK44LJTa0LCk/7y9G&#10;wXJ9cmnyhenQHN+/R8ddU9Tbk1K9brv4BBGoDf/hV3ujFYzh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bic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jg8IA&#10;AADaAAAADwAAAGRycy9kb3ducmV2LnhtbESPT4vCMBTE74LfITzB25qqrC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6ODwgAAANoAAAAPAAAAAAAAAAAAAAAAAJgCAABkcnMvZG93&#10;bnJldi54bWxQSwUGAAAAAAQABAD1AAAAhwMAAAAA&#10;" filled="f" stroked="f">
                    <v:textbox inset="4.32pt,0,4.32pt,0">
                      <w:txbxContent>
                        <w:p w:rsidR="0022123A" w:rsidRDefault="0022123A">
                          <w:pPr>
                            <w:pStyle w:val="Pieddepage"/>
                            <w:jc w:val="right"/>
                            <w:rPr>
                              <w:b/>
                              <w:bCs/>
                              <w:i/>
                              <w:iCs/>
                              <w:color w:val="FFFFFF" w:themeColor="background1"/>
                              <w:sz w:val="36"/>
                              <w:szCs w:val="36"/>
                            </w:rPr>
                          </w:pPr>
                          <w:r>
                            <w:fldChar w:fldCharType="begin"/>
                          </w:r>
                          <w:r>
                            <w:instrText>PAGE    \* MERGEFORMAT</w:instrText>
                          </w:r>
                          <w:r>
                            <w:fldChar w:fldCharType="separate"/>
                          </w:r>
                          <w:r w:rsidR="00411E91" w:rsidRPr="00411E91">
                            <w:rPr>
                              <w:b/>
                              <w:bCs/>
                              <w:i/>
                              <w:iCs/>
                              <w:noProof/>
                              <w:color w:val="FFFFFF" w:themeColor="background1"/>
                              <w:sz w:val="36"/>
                              <w:szCs w:val="36"/>
                            </w:rPr>
                            <w:t>9</w:t>
                          </w:r>
                          <w:r>
                            <w:rPr>
                              <w:b/>
                              <w:bCs/>
                              <w:i/>
                              <w:iCs/>
                              <w:color w:val="FFFFFF" w:themeColor="background1"/>
                              <w:sz w:val="36"/>
                              <w:szCs w:val="36"/>
                            </w:rPr>
                            <w:fldChar w:fldCharType="end"/>
                          </w:r>
                        </w:p>
                      </w:txbxContent>
                    </v:textbox>
                  </v:shape>
                  <w10:wrap anchorx="margin" anchory="margin"/>
                </v:group>
              </w:pict>
            </mc:Fallback>
          </mc:AlternateContent>
        </w:r>
      </w:p>
      <w:p w:rsidR="0022123A" w:rsidRDefault="0022123A">
        <w:pPr>
          <w:pStyle w:val="Pieddepage"/>
        </w:pPr>
      </w:p>
      <w:p w:rsidR="0022123A" w:rsidRDefault="0022123A" w:rsidP="00C20C5C">
        <w:pPr>
          <w:pStyle w:val="Pieddepage"/>
          <w:jc w:val="center"/>
        </w:pPr>
        <w:r w:rsidRPr="00C20C5C">
          <w:rPr>
            <w:i/>
            <w:color w:val="0070C0"/>
          </w:rPr>
          <w:t xml:space="preserve">Projet de promotion de petites centrales hydroélectriques en </w:t>
        </w:r>
        <w:r>
          <w:rPr>
            <w:i/>
            <w:color w:val="0070C0"/>
          </w:rPr>
          <w:t>RCA – Note de présentation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BF" w:rsidRDefault="004748BF" w:rsidP="00C20C5C">
      <w:r>
        <w:separator/>
      </w:r>
    </w:p>
  </w:footnote>
  <w:footnote w:type="continuationSeparator" w:id="0">
    <w:p w:rsidR="004748BF" w:rsidRDefault="004748BF" w:rsidP="00C20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artF2BA"/>
      </v:shape>
    </w:pict>
  </w:numPicBullet>
  <w:numPicBullet w:numPicBulletId="1">
    <w:pict>
      <v:shape id="_x0000_i1093" type="#_x0000_t75" style="width:11.25pt;height:11.25pt" o:bullet="t">
        <v:imagedata r:id="rId2" o:title="artB993"/>
      </v:shape>
    </w:pict>
  </w:numPicBullet>
  <w:abstractNum w:abstractNumId="0">
    <w:nsid w:val="024C4264"/>
    <w:multiLevelType w:val="hybridMultilevel"/>
    <w:tmpl w:val="68B09488"/>
    <w:lvl w:ilvl="0" w:tplc="AF56E2C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A65E26"/>
    <w:multiLevelType w:val="hybridMultilevel"/>
    <w:tmpl w:val="35A8C342"/>
    <w:lvl w:ilvl="0" w:tplc="AF56E2C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0638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487B40"/>
    <w:multiLevelType w:val="hybridMultilevel"/>
    <w:tmpl w:val="274E48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6D76AF6"/>
    <w:multiLevelType w:val="hybridMultilevel"/>
    <w:tmpl w:val="427CDD64"/>
    <w:lvl w:ilvl="0" w:tplc="C07E3B46">
      <w:start w:val="1"/>
      <w:numFmt w:val="bullet"/>
      <w:lvlText w:val=""/>
      <w:lvlPicBulletId w:val="0"/>
      <w:lvlJc w:val="left"/>
      <w:pPr>
        <w:tabs>
          <w:tab w:val="num" w:pos="720"/>
        </w:tabs>
        <w:ind w:left="720" w:hanging="360"/>
      </w:pPr>
      <w:rPr>
        <w:rFonts w:ascii="Symbol" w:hAnsi="Symbol" w:hint="default"/>
      </w:rPr>
    </w:lvl>
    <w:lvl w:ilvl="1" w:tplc="7EE0E94E" w:tentative="1">
      <w:start w:val="1"/>
      <w:numFmt w:val="bullet"/>
      <w:lvlText w:val=""/>
      <w:lvlPicBulletId w:val="0"/>
      <w:lvlJc w:val="left"/>
      <w:pPr>
        <w:tabs>
          <w:tab w:val="num" w:pos="1440"/>
        </w:tabs>
        <w:ind w:left="1440" w:hanging="360"/>
      </w:pPr>
      <w:rPr>
        <w:rFonts w:ascii="Symbol" w:hAnsi="Symbol" w:hint="default"/>
      </w:rPr>
    </w:lvl>
    <w:lvl w:ilvl="2" w:tplc="F768DA1E" w:tentative="1">
      <w:start w:val="1"/>
      <w:numFmt w:val="bullet"/>
      <w:lvlText w:val=""/>
      <w:lvlPicBulletId w:val="0"/>
      <w:lvlJc w:val="left"/>
      <w:pPr>
        <w:tabs>
          <w:tab w:val="num" w:pos="2160"/>
        </w:tabs>
        <w:ind w:left="2160" w:hanging="360"/>
      </w:pPr>
      <w:rPr>
        <w:rFonts w:ascii="Symbol" w:hAnsi="Symbol" w:hint="default"/>
      </w:rPr>
    </w:lvl>
    <w:lvl w:ilvl="3" w:tplc="4F584054" w:tentative="1">
      <w:start w:val="1"/>
      <w:numFmt w:val="bullet"/>
      <w:lvlText w:val=""/>
      <w:lvlPicBulletId w:val="0"/>
      <w:lvlJc w:val="left"/>
      <w:pPr>
        <w:tabs>
          <w:tab w:val="num" w:pos="2880"/>
        </w:tabs>
        <w:ind w:left="2880" w:hanging="360"/>
      </w:pPr>
      <w:rPr>
        <w:rFonts w:ascii="Symbol" w:hAnsi="Symbol" w:hint="default"/>
      </w:rPr>
    </w:lvl>
    <w:lvl w:ilvl="4" w:tplc="4CCA677A" w:tentative="1">
      <w:start w:val="1"/>
      <w:numFmt w:val="bullet"/>
      <w:lvlText w:val=""/>
      <w:lvlPicBulletId w:val="0"/>
      <w:lvlJc w:val="left"/>
      <w:pPr>
        <w:tabs>
          <w:tab w:val="num" w:pos="3600"/>
        </w:tabs>
        <w:ind w:left="3600" w:hanging="360"/>
      </w:pPr>
      <w:rPr>
        <w:rFonts w:ascii="Symbol" w:hAnsi="Symbol" w:hint="default"/>
      </w:rPr>
    </w:lvl>
    <w:lvl w:ilvl="5" w:tplc="3ECA4C64" w:tentative="1">
      <w:start w:val="1"/>
      <w:numFmt w:val="bullet"/>
      <w:lvlText w:val=""/>
      <w:lvlPicBulletId w:val="0"/>
      <w:lvlJc w:val="left"/>
      <w:pPr>
        <w:tabs>
          <w:tab w:val="num" w:pos="4320"/>
        </w:tabs>
        <w:ind w:left="4320" w:hanging="360"/>
      </w:pPr>
      <w:rPr>
        <w:rFonts w:ascii="Symbol" w:hAnsi="Symbol" w:hint="default"/>
      </w:rPr>
    </w:lvl>
    <w:lvl w:ilvl="6" w:tplc="E96C89E0" w:tentative="1">
      <w:start w:val="1"/>
      <w:numFmt w:val="bullet"/>
      <w:lvlText w:val=""/>
      <w:lvlPicBulletId w:val="0"/>
      <w:lvlJc w:val="left"/>
      <w:pPr>
        <w:tabs>
          <w:tab w:val="num" w:pos="5040"/>
        </w:tabs>
        <w:ind w:left="5040" w:hanging="360"/>
      </w:pPr>
      <w:rPr>
        <w:rFonts w:ascii="Symbol" w:hAnsi="Symbol" w:hint="default"/>
      </w:rPr>
    </w:lvl>
    <w:lvl w:ilvl="7" w:tplc="B70CCC9E" w:tentative="1">
      <w:start w:val="1"/>
      <w:numFmt w:val="bullet"/>
      <w:lvlText w:val=""/>
      <w:lvlPicBulletId w:val="0"/>
      <w:lvlJc w:val="left"/>
      <w:pPr>
        <w:tabs>
          <w:tab w:val="num" w:pos="5760"/>
        </w:tabs>
        <w:ind w:left="5760" w:hanging="360"/>
      </w:pPr>
      <w:rPr>
        <w:rFonts w:ascii="Symbol" w:hAnsi="Symbol" w:hint="default"/>
      </w:rPr>
    </w:lvl>
    <w:lvl w:ilvl="8" w:tplc="7CD2249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97F6166"/>
    <w:multiLevelType w:val="hybridMultilevel"/>
    <w:tmpl w:val="8668B968"/>
    <w:lvl w:ilvl="0" w:tplc="7B4C7238">
      <w:start w:val="1"/>
      <w:numFmt w:val="lowerLetter"/>
      <w:lvlText w:val="%1."/>
      <w:lvlJc w:val="left"/>
      <w:pPr>
        <w:tabs>
          <w:tab w:val="num" w:pos="360"/>
        </w:tabs>
        <w:ind w:left="360" w:hanging="360"/>
      </w:pPr>
    </w:lvl>
    <w:lvl w:ilvl="1" w:tplc="7268A348" w:tentative="1">
      <w:start w:val="1"/>
      <w:numFmt w:val="lowerLetter"/>
      <w:lvlText w:val="%2."/>
      <w:lvlJc w:val="left"/>
      <w:pPr>
        <w:tabs>
          <w:tab w:val="num" w:pos="1080"/>
        </w:tabs>
        <w:ind w:left="1080" w:hanging="360"/>
      </w:pPr>
    </w:lvl>
    <w:lvl w:ilvl="2" w:tplc="7BBEBAEE" w:tentative="1">
      <w:start w:val="1"/>
      <w:numFmt w:val="lowerLetter"/>
      <w:lvlText w:val="%3."/>
      <w:lvlJc w:val="left"/>
      <w:pPr>
        <w:tabs>
          <w:tab w:val="num" w:pos="1800"/>
        </w:tabs>
        <w:ind w:left="1800" w:hanging="360"/>
      </w:pPr>
    </w:lvl>
    <w:lvl w:ilvl="3" w:tplc="D83870A0" w:tentative="1">
      <w:start w:val="1"/>
      <w:numFmt w:val="lowerLetter"/>
      <w:lvlText w:val="%4."/>
      <w:lvlJc w:val="left"/>
      <w:pPr>
        <w:tabs>
          <w:tab w:val="num" w:pos="2520"/>
        </w:tabs>
        <w:ind w:left="2520" w:hanging="360"/>
      </w:pPr>
    </w:lvl>
    <w:lvl w:ilvl="4" w:tplc="0424437A" w:tentative="1">
      <w:start w:val="1"/>
      <w:numFmt w:val="lowerLetter"/>
      <w:lvlText w:val="%5."/>
      <w:lvlJc w:val="left"/>
      <w:pPr>
        <w:tabs>
          <w:tab w:val="num" w:pos="3240"/>
        </w:tabs>
        <w:ind w:left="3240" w:hanging="360"/>
      </w:pPr>
    </w:lvl>
    <w:lvl w:ilvl="5" w:tplc="EB5A6C76" w:tentative="1">
      <w:start w:val="1"/>
      <w:numFmt w:val="lowerLetter"/>
      <w:lvlText w:val="%6."/>
      <w:lvlJc w:val="left"/>
      <w:pPr>
        <w:tabs>
          <w:tab w:val="num" w:pos="3960"/>
        </w:tabs>
        <w:ind w:left="3960" w:hanging="360"/>
      </w:pPr>
    </w:lvl>
    <w:lvl w:ilvl="6" w:tplc="5DE6DBAC" w:tentative="1">
      <w:start w:val="1"/>
      <w:numFmt w:val="lowerLetter"/>
      <w:lvlText w:val="%7."/>
      <w:lvlJc w:val="left"/>
      <w:pPr>
        <w:tabs>
          <w:tab w:val="num" w:pos="4680"/>
        </w:tabs>
        <w:ind w:left="4680" w:hanging="360"/>
      </w:pPr>
    </w:lvl>
    <w:lvl w:ilvl="7" w:tplc="DC5C3C2C" w:tentative="1">
      <w:start w:val="1"/>
      <w:numFmt w:val="lowerLetter"/>
      <w:lvlText w:val="%8."/>
      <w:lvlJc w:val="left"/>
      <w:pPr>
        <w:tabs>
          <w:tab w:val="num" w:pos="5400"/>
        </w:tabs>
        <w:ind w:left="5400" w:hanging="360"/>
      </w:pPr>
    </w:lvl>
    <w:lvl w:ilvl="8" w:tplc="F8B24A2E" w:tentative="1">
      <w:start w:val="1"/>
      <w:numFmt w:val="lowerLetter"/>
      <w:lvlText w:val="%9."/>
      <w:lvlJc w:val="left"/>
      <w:pPr>
        <w:tabs>
          <w:tab w:val="num" w:pos="6120"/>
        </w:tabs>
        <w:ind w:left="6120" w:hanging="360"/>
      </w:pPr>
    </w:lvl>
  </w:abstractNum>
  <w:abstractNum w:abstractNumId="6">
    <w:nsid w:val="1E6B302A"/>
    <w:multiLevelType w:val="hybridMultilevel"/>
    <w:tmpl w:val="D8223AA8"/>
    <w:lvl w:ilvl="0" w:tplc="AB3471E6">
      <w:start w:val="1"/>
      <w:numFmt w:val="bullet"/>
      <w:lvlText w:val=""/>
      <w:lvlPicBulletId w:val="0"/>
      <w:lvlJc w:val="left"/>
      <w:pPr>
        <w:tabs>
          <w:tab w:val="num" w:pos="720"/>
        </w:tabs>
        <w:ind w:left="720" w:hanging="360"/>
      </w:pPr>
      <w:rPr>
        <w:rFonts w:ascii="Symbol" w:hAnsi="Symbol" w:hint="default"/>
      </w:rPr>
    </w:lvl>
    <w:lvl w:ilvl="1" w:tplc="13645EFE">
      <w:start w:val="33"/>
      <w:numFmt w:val="bullet"/>
      <w:lvlText w:val="–"/>
      <w:lvlJc w:val="left"/>
      <w:pPr>
        <w:tabs>
          <w:tab w:val="num" w:pos="1440"/>
        </w:tabs>
        <w:ind w:left="1440" w:hanging="360"/>
      </w:pPr>
      <w:rPr>
        <w:rFonts w:ascii="Arial" w:hAnsi="Arial" w:hint="default"/>
      </w:rPr>
    </w:lvl>
    <w:lvl w:ilvl="2" w:tplc="B4BACDE4" w:tentative="1">
      <w:start w:val="1"/>
      <w:numFmt w:val="bullet"/>
      <w:lvlText w:val=""/>
      <w:lvlPicBulletId w:val="0"/>
      <w:lvlJc w:val="left"/>
      <w:pPr>
        <w:tabs>
          <w:tab w:val="num" w:pos="2160"/>
        </w:tabs>
        <w:ind w:left="2160" w:hanging="360"/>
      </w:pPr>
      <w:rPr>
        <w:rFonts w:ascii="Symbol" w:hAnsi="Symbol" w:hint="default"/>
      </w:rPr>
    </w:lvl>
    <w:lvl w:ilvl="3" w:tplc="6226A3F8" w:tentative="1">
      <w:start w:val="1"/>
      <w:numFmt w:val="bullet"/>
      <w:lvlText w:val=""/>
      <w:lvlPicBulletId w:val="0"/>
      <w:lvlJc w:val="left"/>
      <w:pPr>
        <w:tabs>
          <w:tab w:val="num" w:pos="2880"/>
        </w:tabs>
        <w:ind w:left="2880" w:hanging="360"/>
      </w:pPr>
      <w:rPr>
        <w:rFonts w:ascii="Symbol" w:hAnsi="Symbol" w:hint="default"/>
      </w:rPr>
    </w:lvl>
    <w:lvl w:ilvl="4" w:tplc="C876DCBE" w:tentative="1">
      <w:start w:val="1"/>
      <w:numFmt w:val="bullet"/>
      <w:lvlText w:val=""/>
      <w:lvlPicBulletId w:val="0"/>
      <w:lvlJc w:val="left"/>
      <w:pPr>
        <w:tabs>
          <w:tab w:val="num" w:pos="3600"/>
        </w:tabs>
        <w:ind w:left="3600" w:hanging="360"/>
      </w:pPr>
      <w:rPr>
        <w:rFonts w:ascii="Symbol" w:hAnsi="Symbol" w:hint="default"/>
      </w:rPr>
    </w:lvl>
    <w:lvl w:ilvl="5" w:tplc="1CEA80EA" w:tentative="1">
      <w:start w:val="1"/>
      <w:numFmt w:val="bullet"/>
      <w:lvlText w:val=""/>
      <w:lvlPicBulletId w:val="0"/>
      <w:lvlJc w:val="left"/>
      <w:pPr>
        <w:tabs>
          <w:tab w:val="num" w:pos="4320"/>
        </w:tabs>
        <w:ind w:left="4320" w:hanging="360"/>
      </w:pPr>
      <w:rPr>
        <w:rFonts w:ascii="Symbol" w:hAnsi="Symbol" w:hint="default"/>
      </w:rPr>
    </w:lvl>
    <w:lvl w:ilvl="6" w:tplc="1AEAC424" w:tentative="1">
      <w:start w:val="1"/>
      <w:numFmt w:val="bullet"/>
      <w:lvlText w:val=""/>
      <w:lvlPicBulletId w:val="0"/>
      <w:lvlJc w:val="left"/>
      <w:pPr>
        <w:tabs>
          <w:tab w:val="num" w:pos="5040"/>
        </w:tabs>
        <w:ind w:left="5040" w:hanging="360"/>
      </w:pPr>
      <w:rPr>
        <w:rFonts w:ascii="Symbol" w:hAnsi="Symbol" w:hint="default"/>
      </w:rPr>
    </w:lvl>
    <w:lvl w:ilvl="7" w:tplc="415264FC" w:tentative="1">
      <w:start w:val="1"/>
      <w:numFmt w:val="bullet"/>
      <w:lvlText w:val=""/>
      <w:lvlPicBulletId w:val="0"/>
      <w:lvlJc w:val="left"/>
      <w:pPr>
        <w:tabs>
          <w:tab w:val="num" w:pos="5760"/>
        </w:tabs>
        <w:ind w:left="5760" w:hanging="360"/>
      </w:pPr>
      <w:rPr>
        <w:rFonts w:ascii="Symbol" w:hAnsi="Symbol" w:hint="default"/>
      </w:rPr>
    </w:lvl>
    <w:lvl w:ilvl="8" w:tplc="8CE4AC9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03539E9"/>
    <w:multiLevelType w:val="hybridMultilevel"/>
    <w:tmpl w:val="CBD065DC"/>
    <w:lvl w:ilvl="0" w:tplc="331CFF0E">
      <w:start w:val="1"/>
      <w:numFmt w:val="bullet"/>
      <w:lvlText w:val=""/>
      <w:lvlPicBulletId w:val="0"/>
      <w:lvlJc w:val="left"/>
      <w:pPr>
        <w:tabs>
          <w:tab w:val="num" w:pos="720"/>
        </w:tabs>
        <w:ind w:left="720" w:hanging="360"/>
      </w:pPr>
      <w:rPr>
        <w:rFonts w:ascii="Symbol" w:hAnsi="Symbol" w:hint="default"/>
      </w:rPr>
    </w:lvl>
    <w:lvl w:ilvl="1" w:tplc="48205376">
      <w:start w:val="33"/>
      <w:numFmt w:val="bullet"/>
      <w:lvlText w:val="–"/>
      <w:lvlJc w:val="left"/>
      <w:pPr>
        <w:tabs>
          <w:tab w:val="num" w:pos="1440"/>
        </w:tabs>
        <w:ind w:left="1440" w:hanging="360"/>
      </w:pPr>
      <w:rPr>
        <w:rFonts w:ascii="Arial" w:hAnsi="Arial" w:hint="default"/>
      </w:rPr>
    </w:lvl>
    <w:lvl w:ilvl="2" w:tplc="6A001680" w:tentative="1">
      <w:start w:val="1"/>
      <w:numFmt w:val="bullet"/>
      <w:lvlText w:val=""/>
      <w:lvlPicBulletId w:val="0"/>
      <w:lvlJc w:val="left"/>
      <w:pPr>
        <w:tabs>
          <w:tab w:val="num" w:pos="2160"/>
        </w:tabs>
        <w:ind w:left="2160" w:hanging="360"/>
      </w:pPr>
      <w:rPr>
        <w:rFonts w:ascii="Symbol" w:hAnsi="Symbol" w:hint="default"/>
      </w:rPr>
    </w:lvl>
    <w:lvl w:ilvl="3" w:tplc="B1F816C2" w:tentative="1">
      <w:start w:val="1"/>
      <w:numFmt w:val="bullet"/>
      <w:lvlText w:val=""/>
      <w:lvlPicBulletId w:val="0"/>
      <w:lvlJc w:val="left"/>
      <w:pPr>
        <w:tabs>
          <w:tab w:val="num" w:pos="2880"/>
        </w:tabs>
        <w:ind w:left="2880" w:hanging="360"/>
      </w:pPr>
      <w:rPr>
        <w:rFonts w:ascii="Symbol" w:hAnsi="Symbol" w:hint="default"/>
      </w:rPr>
    </w:lvl>
    <w:lvl w:ilvl="4" w:tplc="57F84D80" w:tentative="1">
      <w:start w:val="1"/>
      <w:numFmt w:val="bullet"/>
      <w:lvlText w:val=""/>
      <w:lvlPicBulletId w:val="0"/>
      <w:lvlJc w:val="left"/>
      <w:pPr>
        <w:tabs>
          <w:tab w:val="num" w:pos="3600"/>
        </w:tabs>
        <w:ind w:left="3600" w:hanging="360"/>
      </w:pPr>
      <w:rPr>
        <w:rFonts w:ascii="Symbol" w:hAnsi="Symbol" w:hint="default"/>
      </w:rPr>
    </w:lvl>
    <w:lvl w:ilvl="5" w:tplc="9C90C9B6" w:tentative="1">
      <w:start w:val="1"/>
      <w:numFmt w:val="bullet"/>
      <w:lvlText w:val=""/>
      <w:lvlPicBulletId w:val="0"/>
      <w:lvlJc w:val="left"/>
      <w:pPr>
        <w:tabs>
          <w:tab w:val="num" w:pos="4320"/>
        </w:tabs>
        <w:ind w:left="4320" w:hanging="360"/>
      </w:pPr>
      <w:rPr>
        <w:rFonts w:ascii="Symbol" w:hAnsi="Symbol" w:hint="default"/>
      </w:rPr>
    </w:lvl>
    <w:lvl w:ilvl="6" w:tplc="BFF25ACE" w:tentative="1">
      <w:start w:val="1"/>
      <w:numFmt w:val="bullet"/>
      <w:lvlText w:val=""/>
      <w:lvlPicBulletId w:val="0"/>
      <w:lvlJc w:val="left"/>
      <w:pPr>
        <w:tabs>
          <w:tab w:val="num" w:pos="5040"/>
        </w:tabs>
        <w:ind w:left="5040" w:hanging="360"/>
      </w:pPr>
      <w:rPr>
        <w:rFonts w:ascii="Symbol" w:hAnsi="Symbol" w:hint="default"/>
      </w:rPr>
    </w:lvl>
    <w:lvl w:ilvl="7" w:tplc="E4FC3BD6" w:tentative="1">
      <w:start w:val="1"/>
      <w:numFmt w:val="bullet"/>
      <w:lvlText w:val=""/>
      <w:lvlPicBulletId w:val="0"/>
      <w:lvlJc w:val="left"/>
      <w:pPr>
        <w:tabs>
          <w:tab w:val="num" w:pos="5760"/>
        </w:tabs>
        <w:ind w:left="5760" w:hanging="360"/>
      </w:pPr>
      <w:rPr>
        <w:rFonts w:ascii="Symbol" w:hAnsi="Symbol" w:hint="default"/>
      </w:rPr>
    </w:lvl>
    <w:lvl w:ilvl="8" w:tplc="D03E654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3C32711"/>
    <w:multiLevelType w:val="hybridMultilevel"/>
    <w:tmpl w:val="CC16108E"/>
    <w:lvl w:ilvl="0" w:tplc="78EED534">
      <w:start w:val="1"/>
      <w:numFmt w:val="bullet"/>
      <w:lvlText w:val=""/>
      <w:lvlPicBulletId w:val="0"/>
      <w:lvlJc w:val="left"/>
      <w:pPr>
        <w:tabs>
          <w:tab w:val="num" w:pos="720"/>
        </w:tabs>
        <w:ind w:left="720" w:hanging="360"/>
      </w:pPr>
      <w:rPr>
        <w:rFonts w:ascii="Symbol" w:hAnsi="Symbol" w:hint="default"/>
      </w:rPr>
    </w:lvl>
    <w:lvl w:ilvl="1" w:tplc="CCFC73E4" w:tentative="1">
      <w:start w:val="1"/>
      <w:numFmt w:val="bullet"/>
      <w:lvlText w:val=""/>
      <w:lvlPicBulletId w:val="0"/>
      <w:lvlJc w:val="left"/>
      <w:pPr>
        <w:tabs>
          <w:tab w:val="num" w:pos="1440"/>
        </w:tabs>
        <w:ind w:left="1440" w:hanging="360"/>
      </w:pPr>
      <w:rPr>
        <w:rFonts w:ascii="Symbol" w:hAnsi="Symbol" w:hint="default"/>
      </w:rPr>
    </w:lvl>
    <w:lvl w:ilvl="2" w:tplc="73A4D220" w:tentative="1">
      <w:start w:val="1"/>
      <w:numFmt w:val="bullet"/>
      <w:lvlText w:val=""/>
      <w:lvlPicBulletId w:val="0"/>
      <w:lvlJc w:val="left"/>
      <w:pPr>
        <w:tabs>
          <w:tab w:val="num" w:pos="2160"/>
        </w:tabs>
        <w:ind w:left="2160" w:hanging="360"/>
      </w:pPr>
      <w:rPr>
        <w:rFonts w:ascii="Symbol" w:hAnsi="Symbol" w:hint="default"/>
      </w:rPr>
    </w:lvl>
    <w:lvl w:ilvl="3" w:tplc="AD2617DC" w:tentative="1">
      <w:start w:val="1"/>
      <w:numFmt w:val="bullet"/>
      <w:lvlText w:val=""/>
      <w:lvlPicBulletId w:val="0"/>
      <w:lvlJc w:val="left"/>
      <w:pPr>
        <w:tabs>
          <w:tab w:val="num" w:pos="2880"/>
        </w:tabs>
        <w:ind w:left="2880" w:hanging="360"/>
      </w:pPr>
      <w:rPr>
        <w:rFonts w:ascii="Symbol" w:hAnsi="Symbol" w:hint="default"/>
      </w:rPr>
    </w:lvl>
    <w:lvl w:ilvl="4" w:tplc="D55CE260" w:tentative="1">
      <w:start w:val="1"/>
      <w:numFmt w:val="bullet"/>
      <w:lvlText w:val=""/>
      <w:lvlPicBulletId w:val="0"/>
      <w:lvlJc w:val="left"/>
      <w:pPr>
        <w:tabs>
          <w:tab w:val="num" w:pos="3600"/>
        </w:tabs>
        <w:ind w:left="3600" w:hanging="360"/>
      </w:pPr>
      <w:rPr>
        <w:rFonts w:ascii="Symbol" w:hAnsi="Symbol" w:hint="default"/>
      </w:rPr>
    </w:lvl>
    <w:lvl w:ilvl="5" w:tplc="123850B8" w:tentative="1">
      <w:start w:val="1"/>
      <w:numFmt w:val="bullet"/>
      <w:lvlText w:val=""/>
      <w:lvlPicBulletId w:val="0"/>
      <w:lvlJc w:val="left"/>
      <w:pPr>
        <w:tabs>
          <w:tab w:val="num" w:pos="4320"/>
        </w:tabs>
        <w:ind w:left="4320" w:hanging="360"/>
      </w:pPr>
      <w:rPr>
        <w:rFonts w:ascii="Symbol" w:hAnsi="Symbol" w:hint="default"/>
      </w:rPr>
    </w:lvl>
    <w:lvl w:ilvl="6" w:tplc="264C73C6" w:tentative="1">
      <w:start w:val="1"/>
      <w:numFmt w:val="bullet"/>
      <w:lvlText w:val=""/>
      <w:lvlPicBulletId w:val="0"/>
      <w:lvlJc w:val="left"/>
      <w:pPr>
        <w:tabs>
          <w:tab w:val="num" w:pos="5040"/>
        </w:tabs>
        <w:ind w:left="5040" w:hanging="360"/>
      </w:pPr>
      <w:rPr>
        <w:rFonts w:ascii="Symbol" w:hAnsi="Symbol" w:hint="default"/>
      </w:rPr>
    </w:lvl>
    <w:lvl w:ilvl="7" w:tplc="136C7534" w:tentative="1">
      <w:start w:val="1"/>
      <w:numFmt w:val="bullet"/>
      <w:lvlText w:val=""/>
      <w:lvlPicBulletId w:val="0"/>
      <w:lvlJc w:val="left"/>
      <w:pPr>
        <w:tabs>
          <w:tab w:val="num" w:pos="5760"/>
        </w:tabs>
        <w:ind w:left="5760" w:hanging="360"/>
      </w:pPr>
      <w:rPr>
        <w:rFonts w:ascii="Symbol" w:hAnsi="Symbol" w:hint="default"/>
      </w:rPr>
    </w:lvl>
    <w:lvl w:ilvl="8" w:tplc="CBF633B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5474CA4"/>
    <w:multiLevelType w:val="hybridMultilevel"/>
    <w:tmpl w:val="C86C8DC8"/>
    <w:lvl w:ilvl="0" w:tplc="AF56E2C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57657F8"/>
    <w:multiLevelType w:val="hybridMultilevel"/>
    <w:tmpl w:val="EDBC0D36"/>
    <w:lvl w:ilvl="0" w:tplc="0E38E65C">
      <w:start w:val="1"/>
      <w:numFmt w:val="bullet"/>
      <w:lvlText w:val=""/>
      <w:lvlPicBulletId w:val="0"/>
      <w:lvlJc w:val="left"/>
      <w:pPr>
        <w:tabs>
          <w:tab w:val="num" w:pos="360"/>
        </w:tabs>
        <w:ind w:left="360" w:hanging="360"/>
      </w:pPr>
      <w:rPr>
        <w:rFonts w:ascii="Symbol" w:hAnsi="Symbol" w:hint="default"/>
      </w:rPr>
    </w:lvl>
    <w:lvl w:ilvl="1" w:tplc="040C000D">
      <w:start w:val="1"/>
      <w:numFmt w:val="bullet"/>
      <w:lvlText w:val=""/>
      <w:lvlJc w:val="left"/>
      <w:pPr>
        <w:tabs>
          <w:tab w:val="num" w:pos="1080"/>
        </w:tabs>
        <w:ind w:left="1080" w:hanging="360"/>
      </w:pPr>
      <w:rPr>
        <w:rFonts w:ascii="Wingdings" w:hAnsi="Wingdings" w:hint="default"/>
      </w:rPr>
    </w:lvl>
    <w:lvl w:ilvl="2" w:tplc="84042D5E" w:tentative="1">
      <w:start w:val="1"/>
      <w:numFmt w:val="bullet"/>
      <w:lvlText w:val=""/>
      <w:lvlPicBulletId w:val="0"/>
      <w:lvlJc w:val="left"/>
      <w:pPr>
        <w:tabs>
          <w:tab w:val="num" w:pos="1800"/>
        </w:tabs>
        <w:ind w:left="1800" w:hanging="360"/>
      </w:pPr>
      <w:rPr>
        <w:rFonts w:ascii="Symbol" w:hAnsi="Symbol" w:hint="default"/>
      </w:rPr>
    </w:lvl>
    <w:lvl w:ilvl="3" w:tplc="FF701AE0" w:tentative="1">
      <w:start w:val="1"/>
      <w:numFmt w:val="bullet"/>
      <w:lvlText w:val=""/>
      <w:lvlPicBulletId w:val="0"/>
      <w:lvlJc w:val="left"/>
      <w:pPr>
        <w:tabs>
          <w:tab w:val="num" w:pos="2520"/>
        </w:tabs>
        <w:ind w:left="2520" w:hanging="360"/>
      </w:pPr>
      <w:rPr>
        <w:rFonts w:ascii="Symbol" w:hAnsi="Symbol" w:hint="default"/>
      </w:rPr>
    </w:lvl>
    <w:lvl w:ilvl="4" w:tplc="861C7B02" w:tentative="1">
      <w:start w:val="1"/>
      <w:numFmt w:val="bullet"/>
      <w:lvlText w:val=""/>
      <w:lvlPicBulletId w:val="0"/>
      <w:lvlJc w:val="left"/>
      <w:pPr>
        <w:tabs>
          <w:tab w:val="num" w:pos="3240"/>
        </w:tabs>
        <w:ind w:left="3240" w:hanging="360"/>
      </w:pPr>
      <w:rPr>
        <w:rFonts w:ascii="Symbol" w:hAnsi="Symbol" w:hint="default"/>
      </w:rPr>
    </w:lvl>
    <w:lvl w:ilvl="5" w:tplc="5CB03EA6" w:tentative="1">
      <w:start w:val="1"/>
      <w:numFmt w:val="bullet"/>
      <w:lvlText w:val=""/>
      <w:lvlPicBulletId w:val="0"/>
      <w:lvlJc w:val="left"/>
      <w:pPr>
        <w:tabs>
          <w:tab w:val="num" w:pos="3960"/>
        </w:tabs>
        <w:ind w:left="3960" w:hanging="360"/>
      </w:pPr>
      <w:rPr>
        <w:rFonts w:ascii="Symbol" w:hAnsi="Symbol" w:hint="default"/>
      </w:rPr>
    </w:lvl>
    <w:lvl w:ilvl="6" w:tplc="D144A298" w:tentative="1">
      <w:start w:val="1"/>
      <w:numFmt w:val="bullet"/>
      <w:lvlText w:val=""/>
      <w:lvlPicBulletId w:val="0"/>
      <w:lvlJc w:val="left"/>
      <w:pPr>
        <w:tabs>
          <w:tab w:val="num" w:pos="4680"/>
        </w:tabs>
        <w:ind w:left="4680" w:hanging="360"/>
      </w:pPr>
      <w:rPr>
        <w:rFonts w:ascii="Symbol" w:hAnsi="Symbol" w:hint="default"/>
      </w:rPr>
    </w:lvl>
    <w:lvl w:ilvl="7" w:tplc="11540E58" w:tentative="1">
      <w:start w:val="1"/>
      <w:numFmt w:val="bullet"/>
      <w:lvlText w:val=""/>
      <w:lvlPicBulletId w:val="0"/>
      <w:lvlJc w:val="left"/>
      <w:pPr>
        <w:tabs>
          <w:tab w:val="num" w:pos="5400"/>
        </w:tabs>
        <w:ind w:left="5400" w:hanging="360"/>
      </w:pPr>
      <w:rPr>
        <w:rFonts w:ascii="Symbol" w:hAnsi="Symbol" w:hint="default"/>
      </w:rPr>
    </w:lvl>
    <w:lvl w:ilvl="8" w:tplc="995275E0" w:tentative="1">
      <w:start w:val="1"/>
      <w:numFmt w:val="bullet"/>
      <w:lvlText w:val=""/>
      <w:lvlPicBulletId w:val="0"/>
      <w:lvlJc w:val="left"/>
      <w:pPr>
        <w:tabs>
          <w:tab w:val="num" w:pos="6120"/>
        </w:tabs>
        <w:ind w:left="6120" w:hanging="360"/>
      </w:pPr>
      <w:rPr>
        <w:rFonts w:ascii="Symbol" w:hAnsi="Symbol" w:hint="default"/>
      </w:rPr>
    </w:lvl>
  </w:abstractNum>
  <w:abstractNum w:abstractNumId="11">
    <w:nsid w:val="2604239A"/>
    <w:multiLevelType w:val="hybridMultilevel"/>
    <w:tmpl w:val="040A4F9C"/>
    <w:lvl w:ilvl="0" w:tplc="7772E358">
      <w:start w:val="1"/>
      <w:numFmt w:val="bullet"/>
      <w:lvlText w:val=""/>
      <w:lvlPicBulletId w:val="1"/>
      <w:lvlJc w:val="left"/>
      <w:pPr>
        <w:tabs>
          <w:tab w:val="num" w:pos="360"/>
        </w:tabs>
        <w:ind w:left="360" w:hanging="360"/>
      </w:pPr>
      <w:rPr>
        <w:rFonts w:ascii="Symbol" w:hAnsi="Symbol" w:hint="default"/>
      </w:rPr>
    </w:lvl>
    <w:lvl w:ilvl="1" w:tplc="4266AD7A" w:tentative="1">
      <w:start w:val="1"/>
      <w:numFmt w:val="bullet"/>
      <w:lvlText w:val=""/>
      <w:lvlPicBulletId w:val="1"/>
      <w:lvlJc w:val="left"/>
      <w:pPr>
        <w:tabs>
          <w:tab w:val="num" w:pos="1080"/>
        </w:tabs>
        <w:ind w:left="1080" w:hanging="360"/>
      </w:pPr>
      <w:rPr>
        <w:rFonts w:ascii="Symbol" w:hAnsi="Symbol" w:hint="default"/>
      </w:rPr>
    </w:lvl>
    <w:lvl w:ilvl="2" w:tplc="A63256AA" w:tentative="1">
      <w:start w:val="1"/>
      <w:numFmt w:val="bullet"/>
      <w:lvlText w:val=""/>
      <w:lvlPicBulletId w:val="1"/>
      <w:lvlJc w:val="left"/>
      <w:pPr>
        <w:tabs>
          <w:tab w:val="num" w:pos="1800"/>
        </w:tabs>
        <w:ind w:left="1800" w:hanging="360"/>
      </w:pPr>
      <w:rPr>
        <w:rFonts w:ascii="Symbol" w:hAnsi="Symbol" w:hint="default"/>
      </w:rPr>
    </w:lvl>
    <w:lvl w:ilvl="3" w:tplc="0AE45220" w:tentative="1">
      <w:start w:val="1"/>
      <w:numFmt w:val="bullet"/>
      <w:lvlText w:val=""/>
      <w:lvlPicBulletId w:val="1"/>
      <w:lvlJc w:val="left"/>
      <w:pPr>
        <w:tabs>
          <w:tab w:val="num" w:pos="2520"/>
        </w:tabs>
        <w:ind w:left="2520" w:hanging="360"/>
      </w:pPr>
      <w:rPr>
        <w:rFonts w:ascii="Symbol" w:hAnsi="Symbol" w:hint="default"/>
      </w:rPr>
    </w:lvl>
    <w:lvl w:ilvl="4" w:tplc="FE2C9F34" w:tentative="1">
      <w:start w:val="1"/>
      <w:numFmt w:val="bullet"/>
      <w:lvlText w:val=""/>
      <w:lvlPicBulletId w:val="1"/>
      <w:lvlJc w:val="left"/>
      <w:pPr>
        <w:tabs>
          <w:tab w:val="num" w:pos="3240"/>
        </w:tabs>
        <w:ind w:left="3240" w:hanging="360"/>
      </w:pPr>
      <w:rPr>
        <w:rFonts w:ascii="Symbol" w:hAnsi="Symbol" w:hint="default"/>
      </w:rPr>
    </w:lvl>
    <w:lvl w:ilvl="5" w:tplc="18E2EB42" w:tentative="1">
      <w:start w:val="1"/>
      <w:numFmt w:val="bullet"/>
      <w:lvlText w:val=""/>
      <w:lvlPicBulletId w:val="1"/>
      <w:lvlJc w:val="left"/>
      <w:pPr>
        <w:tabs>
          <w:tab w:val="num" w:pos="3960"/>
        </w:tabs>
        <w:ind w:left="3960" w:hanging="360"/>
      </w:pPr>
      <w:rPr>
        <w:rFonts w:ascii="Symbol" w:hAnsi="Symbol" w:hint="default"/>
      </w:rPr>
    </w:lvl>
    <w:lvl w:ilvl="6" w:tplc="D8E6859E" w:tentative="1">
      <w:start w:val="1"/>
      <w:numFmt w:val="bullet"/>
      <w:lvlText w:val=""/>
      <w:lvlPicBulletId w:val="1"/>
      <w:lvlJc w:val="left"/>
      <w:pPr>
        <w:tabs>
          <w:tab w:val="num" w:pos="4680"/>
        </w:tabs>
        <w:ind w:left="4680" w:hanging="360"/>
      </w:pPr>
      <w:rPr>
        <w:rFonts w:ascii="Symbol" w:hAnsi="Symbol" w:hint="default"/>
      </w:rPr>
    </w:lvl>
    <w:lvl w:ilvl="7" w:tplc="77626A34" w:tentative="1">
      <w:start w:val="1"/>
      <w:numFmt w:val="bullet"/>
      <w:lvlText w:val=""/>
      <w:lvlPicBulletId w:val="1"/>
      <w:lvlJc w:val="left"/>
      <w:pPr>
        <w:tabs>
          <w:tab w:val="num" w:pos="5400"/>
        </w:tabs>
        <w:ind w:left="5400" w:hanging="360"/>
      </w:pPr>
      <w:rPr>
        <w:rFonts w:ascii="Symbol" w:hAnsi="Symbol" w:hint="default"/>
      </w:rPr>
    </w:lvl>
    <w:lvl w:ilvl="8" w:tplc="A68CCD84" w:tentative="1">
      <w:start w:val="1"/>
      <w:numFmt w:val="bullet"/>
      <w:lvlText w:val=""/>
      <w:lvlPicBulletId w:val="1"/>
      <w:lvlJc w:val="left"/>
      <w:pPr>
        <w:tabs>
          <w:tab w:val="num" w:pos="6120"/>
        </w:tabs>
        <w:ind w:left="6120" w:hanging="360"/>
      </w:pPr>
      <w:rPr>
        <w:rFonts w:ascii="Symbol" w:hAnsi="Symbol" w:hint="default"/>
      </w:rPr>
    </w:lvl>
  </w:abstractNum>
  <w:abstractNum w:abstractNumId="12">
    <w:nsid w:val="2C237900"/>
    <w:multiLevelType w:val="hybridMultilevel"/>
    <w:tmpl w:val="763A210C"/>
    <w:lvl w:ilvl="0" w:tplc="3CC6FCF0">
      <w:start w:val="1"/>
      <w:numFmt w:val="bullet"/>
      <w:lvlText w:val="-"/>
      <w:lvlJc w:val="left"/>
      <w:pPr>
        <w:tabs>
          <w:tab w:val="num" w:pos="360"/>
        </w:tabs>
        <w:ind w:left="360" w:hanging="360"/>
      </w:pPr>
      <w:rPr>
        <w:rFonts w:ascii="Arial" w:hAnsi="Arial" w:hint="default"/>
      </w:rPr>
    </w:lvl>
    <w:lvl w:ilvl="1" w:tplc="20F84B34" w:tentative="1">
      <w:start w:val="1"/>
      <w:numFmt w:val="bullet"/>
      <w:lvlText w:val="-"/>
      <w:lvlJc w:val="left"/>
      <w:pPr>
        <w:tabs>
          <w:tab w:val="num" w:pos="1080"/>
        </w:tabs>
        <w:ind w:left="1080" w:hanging="360"/>
      </w:pPr>
      <w:rPr>
        <w:rFonts w:ascii="Arial" w:hAnsi="Arial" w:hint="default"/>
      </w:rPr>
    </w:lvl>
    <w:lvl w:ilvl="2" w:tplc="95A6A32E" w:tentative="1">
      <w:start w:val="1"/>
      <w:numFmt w:val="bullet"/>
      <w:lvlText w:val="-"/>
      <w:lvlJc w:val="left"/>
      <w:pPr>
        <w:tabs>
          <w:tab w:val="num" w:pos="1800"/>
        </w:tabs>
        <w:ind w:left="1800" w:hanging="360"/>
      </w:pPr>
      <w:rPr>
        <w:rFonts w:ascii="Arial" w:hAnsi="Arial" w:hint="default"/>
      </w:rPr>
    </w:lvl>
    <w:lvl w:ilvl="3" w:tplc="9E943F48" w:tentative="1">
      <w:start w:val="1"/>
      <w:numFmt w:val="bullet"/>
      <w:lvlText w:val="-"/>
      <w:lvlJc w:val="left"/>
      <w:pPr>
        <w:tabs>
          <w:tab w:val="num" w:pos="2520"/>
        </w:tabs>
        <w:ind w:left="2520" w:hanging="360"/>
      </w:pPr>
      <w:rPr>
        <w:rFonts w:ascii="Arial" w:hAnsi="Arial" w:hint="default"/>
      </w:rPr>
    </w:lvl>
    <w:lvl w:ilvl="4" w:tplc="1A3A9DA6" w:tentative="1">
      <w:start w:val="1"/>
      <w:numFmt w:val="bullet"/>
      <w:lvlText w:val="-"/>
      <w:lvlJc w:val="left"/>
      <w:pPr>
        <w:tabs>
          <w:tab w:val="num" w:pos="3240"/>
        </w:tabs>
        <w:ind w:left="3240" w:hanging="360"/>
      </w:pPr>
      <w:rPr>
        <w:rFonts w:ascii="Arial" w:hAnsi="Arial" w:hint="default"/>
      </w:rPr>
    </w:lvl>
    <w:lvl w:ilvl="5" w:tplc="735CF67C" w:tentative="1">
      <w:start w:val="1"/>
      <w:numFmt w:val="bullet"/>
      <w:lvlText w:val="-"/>
      <w:lvlJc w:val="left"/>
      <w:pPr>
        <w:tabs>
          <w:tab w:val="num" w:pos="3960"/>
        </w:tabs>
        <w:ind w:left="3960" w:hanging="360"/>
      </w:pPr>
      <w:rPr>
        <w:rFonts w:ascii="Arial" w:hAnsi="Arial" w:hint="default"/>
      </w:rPr>
    </w:lvl>
    <w:lvl w:ilvl="6" w:tplc="B8148162" w:tentative="1">
      <w:start w:val="1"/>
      <w:numFmt w:val="bullet"/>
      <w:lvlText w:val="-"/>
      <w:lvlJc w:val="left"/>
      <w:pPr>
        <w:tabs>
          <w:tab w:val="num" w:pos="4680"/>
        </w:tabs>
        <w:ind w:left="4680" w:hanging="360"/>
      </w:pPr>
      <w:rPr>
        <w:rFonts w:ascii="Arial" w:hAnsi="Arial" w:hint="default"/>
      </w:rPr>
    </w:lvl>
    <w:lvl w:ilvl="7" w:tplc="EC74ABF0" w:tentative="1">
      <w:start w:val="1"/>
      <w:numFmt w:val="bullet"/>
      <w:lvlText w:val="-"/>
      <w:lvlJc w:val="left"/>
      <w:pPr>
        <w:tabs>
          <w:tab w:val="num" w:pos="5400"/>
        </w:tabs>
        <w:ind w:left="5400" w:hanging="360"/>
      </w:pPr>
      <w:rPr>
        <w:rFonts w:ascii="Arial" w:hAnsi="Arial" w:hint="default"/>
      </w:rPr>
    </w:lvl>
    <w:lvl w:ilvl="8" w:tplc="9C8ACA90" w:tentative="1">
      <w:start w:val="1"/>
      <w:numFmt w:val="bullet"/>
      <w:lvlText w:val="-"/>
      <w:lvlJc w:val="left"/>
      <w:pPr>
        <w:tabs>
          <w:tab w:val="num" w:pos="6120"/>
        </w:tabs>
        <w:ind w:left="6120" w:hanging="360"/>
      </w:pPr>
      <w:rPr>
        <w:rFonts w:ascii="Arial" w:hAnsi="Arial" w:hint="default"/>
      </w:rPr>
    </w:lvl>
  </w:abstractNum>
  <w:abstractNum w:abstractNumId="13">
    <w:nsid w:val="2CC4280E"/>
    <w:multiLevelType w:val="hybridMultilevel"/>
    <w:tmpl w:val="C0309CF8"/>
    <w:lvl w:ilvl="0" w:tplc="5D74C8C0">
      <w:start w:val="1"/>
      <w:numFmt w:val="bullet"/>
      <w:lvlText w:val=""/>
      <w:lvlPicBulletId w:val="0"/>
      <w:lvlJc w:val="left"/>
      <w:pPr>
        <w:tabs>
          <w:tab w:val="num" w:pos="720"/>
        </w:tabs>
        <w:ind w:left="720" w:hanging="360"/>
      </w:pPr>
      <w:rPr>
        <w:rFonts w:ascii="Symbol" w:hAnsi="Symbol" w:hint="default"/>
      </w:rPr>
    </w:lvl>
    <w:lvl w:ilvl="1" w:tplc="E3AE1D86" w:tentative="1">
      <w:start w:val="1"/>
      <w:numFmt w:val="bullet"/>
      <w:lvlText w:val=""/>
      <w:lvlPicBulletId w:val="0"/>
      <w:lvlJc w:val="left"/>
      <w:pPr>
        <w:tabs>
          <w:tab w:val="num" w:pos="1440"/>
        </w:tabs>
        <w:ind w:left="1440" w:hanging="360"/>
      </w:pPr>
      <w:rPr>
        <w:rFonts w:ascii="Symbol" w:hAnsi="Symbol" w:hint="default"/>
      </w:rPr>
    </w:lvl>
    <w:lvl w:ilvl="2" w:tplc="FAD8D0C2" w:tentative="1">
      <w:start w:val="1"/>
      <w:numFmt w:val="bullet"/>
      <w:lvlText w:val=""/>
      <w:lvlPicBulletId w:val="0"/>
      <w:lvlJc w:val="left"/>
      <w:pPr>
        <w:tabs>
          <w:tab w:val="num" w:pos="2160"/>
        </w:tabs>
        <w:ind w:left="2160" w:hanging="360"/>
      </w:pPr>
      <w:rPr>
        <w:rFonts w:ascii="Symbol" w:hAnsi="Symbol" w:hint="default"/>
      </w:rPr>
    </w:lvl>
    <w:lvl w:ilvl="3" w:tplc="384873A8" w:tentative="1">
      <w:start w:val="1"/>
      <w:numFmt w:val="bullet"/>
      <w:lvlText w:val=""/>
      <w:lvlPicBulletId w:val="0"/>
      <w:lvlJc w:val="left"/>
      <w:pPr>
        <w:tabs>
          <w:tab w:val="num" w:pos="2880"/>
        </w:tabs>
        <w:ind w:left="2880" w:hanging="360"/>
      </w:pPr>
      <w:rPr>
        <w:rFonts w:ascii="Symbol" w:hAnsi="Symbol" w:hint="default"/>
      </w:rPr>
    </w:lvl>
    <w:lvl w:ilvl="4" w:tplc="7AFA4068" w:tentative="1">
      <w:start w:val="1"/>
      <w:numFmt w:val="bullet"/>
      <w:lvlText w:val=""/>
      <w:lvlPicBulletId w:val="0"/>
      <w:lvlJc w:val="left"/>
      <w:pPr>
        <w:tabs>
          <w:tab w:val="num" w:pos="3600"/>
        </w:tabs>
        <w:ind w:left="3600" w:hanging="360"/>
      </w:pPr>
      <w:rPr>
        <w:rFonts w:ascii="Symbol" w:hAnsi="Symbol" w:hint="default"/>
      </w:rPr>
    </w:lvl>
    <w:lvl w:ilvl="5" w:tplc="4880CC62" w:tentative="1">
      <w:start w:val="1"/>
      <w:numFmt w:val="bullet"/>
      <w:lvlText w:val=""/>
      <w:lvlPicBulletId w:val="0"/>
      <w:lvlJc w:val="left"/>
      <w:pPr>
        <w:tabs>
          <w:tab w:val="num" w:pos="4320"/>
        </w:tabs>
        <w:ind w:left="4320" w:hanging="360"/>
      </w:pPr>
      <w:rPr>
        <w:rFonts w:ascii="Symbol" w:hAnsi="Symbol" w:hint="default"/>
      </w:rPr>
    </w:lvl>
    <w:lvl w:ilvl="6" w:tplc="5C409380" w:tentative="1">
      <w:start w:val="1"/>
      <w:numFmt w:val="bullet"/>
      <w:lvlText w:val=""/>
      <w:lvlPicBulletId w:val="0"/>
      <w:lvlJc w:val="left"/>
      <w:pPr>
        <w:tabs>
          <w:tab w:val="num" w:pos="5040"/>
        </w:tabs>
        <w:ind w:left="5040" w:hanging="360"/>
      </w:pPr>
      <w:rPr>
        <w:rFonts w:ascii="Symbol" w:hAnsi="Symbol" w:hint="default"/>
      </w:rPr>
    </w:lvl>
    <w:lvl w:ilvl="7" w:tplc="1C16F476" w:tentative="1">
      <w:start w:val="1"/>
      <w:numFmt w:val="bullet"/>
      <w:lvlText w:val=""/>
      <w:lvlPicBulletId w:val="0"/>
      <w:lvlJc w:val="left"/>
      <w:pPr>
        <w:tabs>
          <w:tab w:val="num" w:pos="5760"/>
        </w:tabs>
        <w:ind w:left="5760" w:hanging="360"/>
      </w:pPr>
      <w:rPr>
        <w:rFonts w:ascii="Symbol" w:hAnsi="Symbol" w:hint="default"/>
      </w:rPr>
    </w:lvl>
    <w:lvl w:ilvl="8" w:tplc="EEB2C4E6"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0D87D9D"/>
    <w:multiLevelType w:val="hybridMultilevel"/>
    <w:tmpl w:val="949C9434"/>
    <w:lvl w:ilvl="0" w:tplc="0CFA186A">
      <w:start w:val="1"/>
      <w:numFmt w:val="bullet"/>
      <w:lvlText w:val=""/>
      <w:lvlPicBulletId w:val="0"/>
      <w:lvlJc w:val="left"/>
      <w:pPr>
        <w:tabs>
          <w:tab w:val="num" w:pos="720"/>
        </w:tabs>
        <w:ind w:left="720" w:hanging="360"/>
      </w:pPr>
      <w:rPr>
        <w:rFonts w:ascii="Symbol" w:hAnsi="Symbol" w:hint="default"/>
      </w:rPr>
    </w:lvl>
    <w:lvl w:ilvl="1" w:tplc="FC365EAE" w:tentative="1">
      <w:start w:val="1"/>
      <w:numFmt w:val="bullet"/>
      <w:lvlText w:val=""/>
      <w:lvlPicBulletId w:val="0"/>
      <w:lvlJc w:val="left"/>
      <w:pPr>
        <w:tabs>
          <w:tab w:val="num" w:pos="1440"/>
        </w:tabs>
        <w:ind w:left="1440" w:hanging="360"/>
      </w:pPr>
      <w:rPr>
        <w:rFonts w:ascii="Symbol" w:hAnsi="Symbol" w:hint="default"/>
      </w:rPr>
    </w:lvl>
    <w:lvl w:ilvl="2" w:tplc="CCAA2F80" w:tentative="1">
      <w:start w:val="1"/>
      <w:numFmt w:val="bullet"/>
      <w:lvlText w:val=""/>
      <w:lvlPicBulletId w:val="0"/>
      <w:lvlJc w:val="left"/>
      <w:pPr>
        <w:tabs>
          <w:tab w:val="num" w:pos="2160"/>
        </w:tabs>
        <w:ind w:left="2160" w:hanging="360"/>
      </w:pPr>
      <w:rPr>
        <w:rFonts w:ascii="Symbol" w:hAnsi="Symbol" w:hint="default"/>
      </w:rPr>
    </w:lvl>
    <w:lvl w:ilvl="3" w:tplc="9A60E03A" w:tentative="1">
      <w:start w:val="1"/>
      <w:numFmt w:val="bullet"/>
      <w:lvlText w:val=""/>
      <w:lvlPicBulletId w:val="0"/>
      <w:lvlJc w:val="left"/>
      <w:pPr>
        <w:tabs>
          <w:tab w:val="num" w:pos="2880"/>
        </w:tabs>
        <w:ind w:left="2880" w:hanging="360"/>
      </w:pPr>
      <w:rPr>
        <w:rFonts w:ascii="Symbol" w:hAnsi="Symbol" w:hint="default"/>
      </w:rPr>
    </w:lvl>
    <w:lvl w:ilvl="4" w:tplc="96F24EE2" w:tentative="1">
      <w:start w:val="1"/>
      <w:numFmt w:val="bullet"/>
      <w:lvlText w:val=""/>
      <w:lvlPicBulletId w:val="0"/>
      <w:lvlJc w:val="left"/>
      <w:pPr>
        <w:tabs>
          <w:tab w:val="num" w:pos="3600"/>
        </w:tabs>
        <w:ind w:left="3600" w:hanging="360"/>
      </w:pPr>
      <w:rPr>
        <w:rFonts w:ascii="Symbol" w:hAnsi="Symbol" w:hint="default"/>
      </w:rPr>
    </w:lvl>
    <w:lvl w:ilvl="5" w:tplc="B882FD1C" w:tentative="1">
      <w:start w:val="1"/>
      <w:numFmt w:val="bullet"/>
      <w:lvlText w:val=""/>
      <w:lvlPicBulletId w:val="0"/>
      <w:lvlJc w:val="left"/>
      <w:pPr>
        <w:tabs>
          <w:tab w:val="num" w:pos="4320"/>
        </w:tabs>
        <w:ind w:left="4320" w:hanging="360"/>
      </w:pPr>
      <w:rPr>
        <w:rFonts w:ascii="Symbol" w:hAnsi="Symbol" w:hint="default"/>
      </w:rPr>
    </w:lvl>
    <w:lvl w:ilvl="6" w:tplc="E954F364" w:tentative="1">
      <w:start w:val="1"/>
      <w:numFmt w:val="bullet"/>
      <w:lvlText w:val=""/>
      <w:lvlPicBulletId w:val="0"/>
      <w:lvlJc w:val="left"/>
      <w:pPr>
        <w:tabs>
          <w:tab w:val="num" w:pos="5040"/>
        </w:tabs>
        <w:ind w:left="5040" w:hanging="360"/>
      </w:pPr>
      <w:rPr>
        <w:rFonts w:ascii="Symbol" w:hAnsi="Symbol" w:hint="default"/>
      </w:rPr>
    </w:lvl>
    <w:lvl w:ilvl="7" w:tplc="C7CEA084" w:tentative="1">
      <w:start w:val="1"/>
      <w:numFmt w:val="bullet"/>
      <w:lvlText w:val=""/>
      <w:lvlPicBulletId w:val="0"/>
      <w:lvlJc w:val="left"/>
      <w:pPr>
        <w:tabs>
          <w:tab w:val="num" w:pos="5760"/>
        </w:tabs>
        <w:ind w:left="5760" w:hanging="360"/>
      </w:pPr>
      <w:rPr>
        <w:rFonts w:ascii="Symbol" w:hAnsi="Symbol" w:hint="default"/>
      </w:rPr>
    </w:lvl>
    <w:lvl w:ilvl="8" w:tplc="68E0F73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B043695"/>
    <w:multiLevelType w:val="hybridMultilevel"/>
    <w:tmpl w:val="C22C9CEC"/>
    <w:lvl w:ilvl="0" w:tplc="F526783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7E0BDA"/>
    <w:multiLevelType w:val="hybridMultilevel"/>
    <w:tmpl w:val="DBC81174"/>
    <w:lvl w:ilvl="0" w:tplc="E1EA5AD2">
      <w:start w:val="1"/>
      <w:numFmt w:val="bullet"/>
      <w:lvlText w:val=""/>
      <w:lvlPicBulletId w:val="0"/>
      <w:lvlJc w:val="left"/>
      <w:pPr>
        <w:tabs>
          <w:tab w:val="num" w:pos="720"/>
        </w:tabs>
        <w:ind w:left="720" w:hanging="360"/>
      </w:pPr>
      <w:rPr>
        <w:rFonts w:ascii="Symbol" w:hAnsi="Symbol" w:hint="default"/>
      </w:rPr>
    </w:lvl>
    <w:lvl w:ilvl="1" w:tplc="8778790C" w:tentative="1">
      <w:start w:val="1"/>
      <w:numFmt w:val="bullet"/>
      <w:lvlText w:val=""/>
      <w:lvlPicBulletId w:val="0"/>
      <w:lvlJc w:val="left"/>
      <w:pPr>
        <w:tabs>
          <w:tab w:val="num" w:pos="1440"/>
        </w:tabs>
        <w:ind w:left="1440" w:hanging="360"/>
      </w:pPr>
      <w:rPr>
        <w:rFonts w:ascii="Symbol" w:hAnsi="Symbol" w:hint="default"/>
      </w:rPr>
    </w:lvl>
    <w:lvl w:ilvl="2" w:tplc="36E08BA4" w:tentative="1">
      <w:start w:val="1"/>
      <w:numFmt w:val="bullet"/>
      <w:lvlText w:val=""/>
      <w:lvlPicBulletId w:val="0"/>
      <w:lvlJc w:val="left"/>
      <w:pPr>
        <w:tabs>
          <w:tab w:val="num" w:pos="2160"/>
        </w:tabs>
        <w:ind w:left="2160" w:hanging="360"/>
      </w:pPr>
      <w:rPr>
        <w:rFonts w:ascii="Symbol" w:hAnsi="Symbol" w:hint="default"/>
      </w:rPr>
    </w:lvl>
    <w:lvl w:ilvl="3" w:tplc="76BC640C" w:tentative="1">
      <w:start w:val="1"/>
      <w:numFmt w:val="bullet"/>
      <w:lvlText w:val=""/>
      <w:lvlPicBulletId w:val="0"/>
      <w:lvlJc w:val="left"/>
      <w:pPr>
        <w:tabs>
          <w:tab w:val="num" w:pos="2880"/>
        </w:tabs>
        <w:ind w:left="2880" w:hanging="360"/>
      </w:pPr>
      <w:rPr>
        <w:rFonts w:ascii="Symbol" w:hAnsi="Symbol" w:hint="default"/>
      </w:rPr>
    </w:lvl>
    <w:lvl w:ilvl="4" w:tplc="82127270" w:tentative="1">
      <w:start w:val="1"/>
      <w:numFmt w:val="bullet"/>
      <w:lvlText w:val=""/>
      <w:lvlPicBulletId w:val="0"/>
      <w:lvlJc w:val="left"/>
      <w:pPr>
        <w:tabs>
          <w:tab w:val="num" w:pos="3600"/>
        </w:tabs>
        <w:ind w:left="3600" w:hanging="360"/>
      </w:pPr>
      <w:rPr>
        <w:rFonts w:ascii="Symbol" w:hAnsi="Symbol" w:hint="default"/>
      </w:rPr>
    </w:lvl>
    <w:lvl w:ilvl="5" w:tplc="93E42426" w:tentative="1">
      <w:start w:val="1"/>
      <w:numFmt w:val="bullet"/>
      <w:lvlText w:val=""/>
      <w:lvlPicBulletId w:val="0"/>
      <w:lvlJc w:val="left"/>
      <w:pPr>
        <w:tabs>
          <w:tab w:val="num" w:pos="4320"/>
        </w:tabs>
        <w:ind w:left="4320" w:hanging="360"/>
      </w:pPr>
      <w:rPr>
        <w:rFonts w:ascii="Symbol" w:hAnsi="Symbol" w:hint="default"/>
      </w:rPr>
    </w:lvl>
    <w:lvl w:ilvl="6" w:tplc="0CF43284" w:tentative="1">
      <w:start w:val="1"/>
      <w:numFmt w:val="bullet"/>
      <w:lvlText w:val=""/>
      <w:lvlPicBulletId w:val="0"/>
      <w:lvlJc w:val="left"/>
      <w:pPr>
        <w:tabs>
          <w:tab w:val="num" w:pos="5040"/>
        </w:tabs>
        <w:ind w:left="5040" w:hanging="360"/>
      </w:pPr>
      <w:rPr>
        <w:rFonts w:ascii="Symbol" w:hAnsi="Symbol" w:hint="default"/>
      </w:rPr>
    </w:lvl>
    <w:lvl w:ilvl="7" w:tplc="6C0A2570" w:tentative="1">
      <w:start w:val="1"/>
      <w:numFmt w:val="bullet"/>
      <w:lvlText w:val=""/>
      <w:lvlPicBulletId w:val="0"/>
      <w:lvlJc w:val="left"/>
      <w:pPr>
        <w:tabs>
          <w:tab w:val="num" w:pos="5760"/>
        </w:tabs>
        <w:ind w:left="5760" w:hanging="360"/>
      </w:pPr>
      <w:rPr>
        <w:rFonts w:ascii="Symbol" w:hAnsi="Symbol" w:hint="default"/>
      </w:rPr>
    </w:lvl>
    <w:lvl w:ilvl="8" w:tplc="89C0353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21B5072"/>
    <w:multiLevelType w:val="hybridMultilevel"/>
    <w:tmpl w:val="F91C7396"/>
    <w:lvl w:ilvl="0" w:tplc="9D9AC4CE">
      <w:start w:val="1"/>
      <w:numFmt w:val="bullet"/>
      <w:lvlText w:val=""/>
      <w:lvlPicBulletId w:val="0"/>
      <w:lvlJc w:val="left"/>
      <w:pPr>
        <w:tabs>
          <w:tab w:val="num" w:pos="720"/>
        </w:tabs>
        <w:ind w:left="720" w:hanging="360"/>
      </w:pPr>
      <w:rPr>
        <w:rFonts w:ascii="Symbol" w:hAnsi="Symbol" w:hint="default"/>
      </w:rPr>
    </w:lvl>
    <w:lvl w:ilvl="1" w:tplc="9C4A50D2">
      <w:start w:val="33"/>
      <w:numFmt w:val="bullet"/>
      <w:lvlText w:val="–"/>
      <w:lvlJc w:val="left"/>
      <w:pPr>
        <w:tabs>
          <w:tab w:val="num" w:pos="1440"/>
        </w:tabs>
        <w:ind w:left="1440" w:hanging="360"/>
      </w:pPr>
      <w:rPr>
        <w:rFonts w:ascii="Arial" w:hAnsi="Arial" w:hint="default"/>
      </w:rPr>
    </w:lvl>
    <w:lvl w:ilvl="2" w:tplc="F760BAD0" w:tentative="1">
      <w:start w:val="1"/>
      <w:numFmt w:val="bullet"/>
      <w:lvlText w:val=""/>
      <w:lvlPicBulletId w:val="0"/>
      <w:lvlJc w:val="left"/>
      <w:pPr>
        <w:tabs>
          <w:tab w:val="num" w:pos="2160"/>
        </w:tabs>
        <w:ind w:left="2160" w:hanging="360"/>
      </w:pPr>
      <w:rPr>
        <w:rFonts w:ascii="Symbol" w:hAnsi="Symbol" w:hint="default"/>
      </w:rPr>
    </w:lvl>
    <w:lvl w:ilvl="3" w:tplc="5E44DE6C" w:tentative="1">
      <w:start w:val="1"/>
      <w:numFmt w:val="bullet"/>
      <w:lvlText w:val=""/>
      <w:lvlPicBulletId w:val="0"/>
      <w:lvlJc w:val="left"/>
      <w:pPr>
        <w:tabs>
          <w:tab w:val="num" w:pos="2880"/>
        </w:tabs>
        <w:ind w:left="2880" w:hanging="360"/>
      </w:pPr>
      <w:rPr>
        <w:rFonts w:ascii="Symbol" w:hAnsi="Symbol" w:hint="default"/>
      </w:rPr>
    </w:lvl>
    <w:lvl w:ilvl="4" w:tplc="83D4E2FC" w:tentative="1">
      <w:start w:val="1"/>
      <w:numFmt w:val="bullet"/>
      <w:lvlText w:val=""/>
      <w:lvlPicBulletId w:val="0"/>
      <w:lvlJc w:val="left"/>
      <w:pPr>
        <w:tabs>
          <w:tab w:val="num" w:pos="3600"/>
        </w:tabs>
        <w:ind w:left="3600" w:hanging="360"/>
      </w:pPr>
      <w:rPr>
        <w:rFonts w:ascii="Symbol" w:hAnsi="Symbol" w:hint="default"/>
      </w:rPr>
    </w:lvl>
    <w:lvl w:ilvl="5" w:tplc="881C40B2" w:tentative="1">
      <w:start w:val="1"/>
      <w:numFmt w:val="bullet"/>
      <w:lvlText w:val=""/>
      <w:lvlPicBulletId w:val="0"/>
      <w:lvlJc w:val="left"/>
      <w:pPr>
        <w:tabs>
          <w:tab w:val="num" w:pos="4320"/>
        </w:tabs>
        <w:ind w:left="4320" w:hanging="360"/>
      </w:pPr>
      <w:rPr>
        <w:rFonts w:ascii="Symbol" w:hAnsi="Symbol" w:hint="default"/>
      </w:rPr>
    </w:lvl>
    <w:lvl w:ilvl="6" w:tplc="4CB4F946" w:tentative="1">
      <w:start w:val="1"/>
      <w:numFmt w:val="bullet"/>
      <w:lvlText w:val=""/>
      <w:lvlPicBulletId w:val="0"/>
      <w:lvlJc w:val="left"/>
      <w:pPr>
        <w:tabs>
          <w:tab w:val="num" w:pos="5040"/>
        </w:tabs>
        <w:ind w:left="5040" w:hanging="360"/>
      </w:pPr>
      <w:rPr>
        <w:rFonts w:ascii="Symbol" w:hAnsi="Symbol" w:hint="default"/>
      </w:rPr>
    </w:lvl>
    <w:lvl w:ilvl="7" w:tplc="7A3CE15C" w:tentative="1">
      <w:start w:val="1"/>
      <w:numFmt w:val="bullet"/>
      <w:lvlText w:val=""/>
      <w:lvlPicBulletId w:val="0"/>
      <w:lvlJc w:val="left"/>
      <w:pPr>
        <w:tabs>
          <w:tab w:val="num" w:pos="5760"/>
        </w:tabs>
        <w:ind w:left="5760" w:hanging="360"/>
      </w:pPr>
      <w:rPr>
        <w:rFonts w:ascii="Symbol" w:hAnsi="Symbol" w:hint="default"/>
      </w:rPr>
    </w:lvl>
    <w:lvl w:ilvl="8" w:tplc="2D66F2B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7595533"/>
    <w:multiLevelType w:val="hybridMultilevel"/>
    <w:tmpl w:val="94FE7238"/>
    <w:lvl w:ilvl="0" w:tplc="3418C4F0">
      <w:start w:val="1"/>
      <w:numFmt w:val="bullet"/>
      <w:lvlText w:val=""/>
      <w:lvlPicBulletId w:val="0"/>
      <w:lvlJc w:val="left"/>
      <w:pPr>
        <w:tabs>
          <w:tab w:val="num" w:pos="720"/>
        </w:tabs>
        <w:ind w:left="720" w:hanging="360"/>
      </w:pPr>
      <w:rPr>
        <w:rFonts w:ascii="Symbol" w:hAnsi="Symbol" w:hint="default"/>
      </w:rPr>
    </w:lvl>
    <w:lvl w:ilvl="1" w:tplc="B66CF59A">
      <w:start w:val="33"/>
      <w:numFmt w:val="bullet"/>
      <w:lvlText w:val="–"/>
      <w:lvlJc w:val="left"/>
      <w:pPr>
        <w:tabs>
          <w:tab w:val="num" w:pos="1440"/>
        </w:tabs>
        <w:ind w:left="1440" w:hanging="360"/>
      </w:pPr>
      <w:rPr>
        <w:rFonts w:ascii="Arial" w:hAnsi="Arial" w:hint="default"/>
      </w:rPr>
    </w:lvl>
    <w:lvl w:ilvl="2" w:tplc="B4407B48" w:tentative="1">
      <w:start w:val="1"/>
      <w:numFmt w:val="bullet"/>
      <w:lvlText w:val=""/>
      <w:lvlPicBulletId w:val="0"/>
      <w:lvlJc w:val="left"/>
      <w:pPr>
        <w:tabs>
          <w:tab w:val="num" w:pos="2160"/>
        </w:tabs>
        <w:ind w:left="2160" w:hanging="360"/>
      </w:pPr>
      <w:rPr>
        <w:rFonts w:ascii="Symbol" w:hAnsi="Symbol" w:hint="default"/>
      </w:rPr>
    </w:lvl>
    <w:lvl w:ilvl="3" w:tplc="F7E832CC" w:tentative="1">
      <w:start w:val="1"/>
      <w:numFmt w:val="bullet"/>
      <w:lvlText w:val=""/>
      <w:lvlPicBulletId w:val="0"/>
      <w:lvlJc w:val="left"/>
      <w:pPr>
        <w:tabs>
          <w:tab w:val="num" w:pos="2880"/>
        </w:tabs>
        <w:ind w:left="2880" w:hanging="360"/>
      </w:pPr>
      <w:rPr>
        <w:rFonts w:ascii="Symbol" w:hAnsi="Symbol" w:hint="default"/>
      </w:rPr>
    </w:lvl>
    <w:lvl w:ilvl="4" w:tplc="495E0AC4" w:tentative="1">
      <w:start w:val="1"/>
      <w:numFmt w:val="bullet"/>
      <w:lvlText w:val=""/>
      <w:lvlPicBulletId w:val="0"/>
      <w:lvlJc w:val="left"/>
      <w:pPr>
        <w:tabs>
          <w:tab w:val="num" w:pos="3600"/>
        </w:tabs>
        <w:ind w:left="3600" w:hanging="360"/>
      </w:pPr>
      <w:rPr>
        <w:rFonts w:ascii="Symbol" w:hAnsi="Symbol" w:hint="default"/>
      </w:rPr>
    </w:lvl>
    <w:lvl w:ilvl="5" w:tplc="40263BF4" w:tentative="1">
      <w:start w:val="1"/>
      <w:numFmt w:val="bullet"/>
      <w:lvlText w:val=""/>
      <w:lvlPicBulletId w:val="0"/>
      <w:lvlJc w:val="left"/>
      <w:pPr>
        <w:tabs>
          <w:tab w:val="num" w:pos="4320"/>
        </w:tabs>
        <w:ind w:left="4320" w:hanging="360"/>
      </w:pPr>
      <w:rPr>
        <w:rFonts w:ascii="Symbol" w:hAnsi="Symbol" w:hint="default"/>
      </w:rPr>
    </w:lvl>
    <w:lvl w:ilvl="6" w:tplc="88FCBE90" w:tentative="1">
      <w:start w:val="1"/>
      <w:numFmt w:val="bullet"/>
      <w:lvlText w:val=""/>
      <w:lvlPicBulletId w:val="0"/>
      <w:lvlJc w:val="left"/>
      <w:pPr>
        <w:tabs>
          <w:tab w:val="num" w:pos="5040"/>
        </w:tabs>
        <w:ind w:left="5040" w:hanging="360"/>
      </w:pPr>
      <w:rPr>
        <w:rFonts w:ascii="Symbol" w:hAnsi="Symbol" w:hint="default"/>
      </w:rPr>
    </w:lvl>
    <w:lvl w:ilvl="7" w:tplc="46C0A842" w:tentative="1">
      <w:start w:val="1"/>
      <w:numFmt w:val="bullet"/>
      <w:lvlText w:val=""/>
      <w:lvlPicBulletId w:val="0"/>
      <w:lvlJc w:val="left"/>
      <w:pPr>
        <w:tabs>
          <w:tab w:val="num" w:pos="5760"/>
        </w:tabs>
        <w:ind w:left="5760" w:hanging="360"/>
      </w:pPr>
      <w:rPr>
        <w:rFonts w:ascii="Symbol" w:hAnsi="Symbol" w:hint="default"/>
      </w:rPr>
    </w:lvl>
    <w:lvl w:ilvl="8" w:tplc="600E6FD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AC94123"/>
    <w:multiLevelType w:val="hybridMultilevel"/>
    <w:tmpl w:val="34D4FEE6"/>
    <w:lvl w:ilvl="0" w:tplc="8A5EBADA">
      <w:start w:val="1"/>
      <w:numFmt w:val="bullet"/>
      <w:lvlText w:val=""/>
      <w:lvlPicBulletId w:val="0"/>
      <w:lvlJc w:val="left"/>
      <w:pPr>
        <w:tabs>
          <w:tab w:val="num" w:pos="360"/>
        </w:tabs>
        <w:ind w:left="360" w:hanging="360"/>
      </w:pPr>
      <w:rPr>
        <w:rFonts w:ascii="Symbol" w:hAnsi="Symbol" w:hint="default"/>
      </w:rPr>
    </w:lvl>
    <w:lvl w:ilvl="1" w:tplc="BD4474AA" w:tentative="1">
      <w:start w:val="1"/>
      <w:numFmt w:val="bullet"/>
      <w:lvlText w:val=""/>
      <w:lvlPicBulletId w:val="0"/>
      <w:lvlJc w:val="left"/>
      <w:pPr>
        <w:tabs>
          <w:tab w:val="num" w:pos="1080"/>
        </w:tabs>
        <w:ind w:left="1080" w:hanging="360"/>
      </w:pPr>
      <w:rPr>
        <w:rFonts w:ascii="Symbol" w:hAnsi="Symbol" w:hint="default"/>
      </w:rPr>
    </w:lvl>
    <w:lvl w:ilvl="2" w:tplc="20362AC4" w:tentative="1">
      <w:start w:val="1"/>
      <w:numFmt w:val="bullet"/>
      <w:lvlText w:val=""/>
      <w:lvlPicBulletId w:val="0"/>
      <w:lvlJc w:val="left"/>
      <w:pPr>
        <w:tabs>
          <w:tab w:val="num" w:pos="1800"/>
        </w:tabs>
        <w:ind w:left="1800" w:hanging="360"/>
      </w:pPr>
      <w:rPr>
        <w:rFonts w:ascii="Symbol" w:hAnsi="Symbol" w:hint="default"/>
      </w:rPr>
    </w:lvl>
    <w:lvl w:ilvl="3" w:tplc="E79613F8" w:tentative="1">
      <w:start w:val="1"/>
      <w:numFmt w:val="bullet"/>
      <w:lvlText w:val=""/>
      <w:lvlPicBulletId w:val="0"/>
      <w:lvlJc w:val="left"/>
      <w:pPr>
        <w:tabs>
          <w:tab w:val="num" w:pos="2520"/>
        </w:tabs>
        <w:ind w:left="2520" w:hanging="360"/>
      </w:pPr>
      <w:rPr>
        <w:rFonts w:ascii="Symbol" w:hAnsi="Symbol" w:hint="default"/>
      </w:rPr>
    </w:lvl>
    <w:lvl w:ilvl="4" w:tplc="8500DA7C" w:tentative="1">
      <w:start w:val="1"/>
      <w:numFmt w:val="bullet"/>
      <w:lvlText w:val=""/>
      <w:lvlPicBulletId w:val="0"/>
      <w:lvlJc w:val="left"/>
      <w:pPr>
        <w:tabs>
          <w:tab w:val="num" w:pos="3240"/>
        </w:tabs>
        <w:ind w:left="3240" w:hanging="360"/>
      </w:pPr>
      <w:rPr>
        <w:rFonts w:ascii="Symbol" w:hAnsi="Symbol" w:hint="default"/>
      </w:rPr>
    </w:lvl>
    <w:lvl w:ilvl="5" w:tplc="4148CFAA" w:tentative="1">
      <w:start w:val="1"/>
      <w:numFmt w:val="bullet"/>
      <w:lvlText w:val=""/>
      <w:lvlPicBulletId w:val="0"/>
      <w:lvlJc w:val="left"/>
      <w:pPr>
        <w:tabs>
          <w:tab w:val="num" w:pos="3960"/>
        </w:tabs>
        <w:ind w:left="3960" w:hanging="360"/>
      </w:pPr>
      <w:rPr>
        <w:rFonts w:ascii="Symbol" w:hAnsi="Symbol" w:hint="default"/>
      </w:rPr>
    </w:lvl>
    <w:lvl w:ilvl="6" w:tplc="486E236A" w:tentative="1">
      <w:start w:val="1"/>
      <w:numFmt w:val="bullet"/>
      <w:lvlText w:val=""/>
      <w:lvlPicBulletId w:val="0"/>
      <w:lvlJc w:val="left"/>
      <w:pPr>
        <w:tabs>
          <w:tab w:val="num" w:pos="4680"/>
        </w:tabs>
        <w:ind w:left="4680" w:hanging="360"/>
      </w:pPr>
      <w:rPr>
        <w:rFonts w:ascii="Symbol" w:hAnsi="Symbol" w:hint="default"/>
      </w:rPr>
    </w:lvl>
    <w:lvl w:ilvl="7" w:tplc="0336915C" w:tentative="1">
      <w:start w:val="1"/>
      <w:numFmt w:val="bullet"/>
      <w:lvlText w:val=""/>
      <w:lvlPicBulletId w:val="0"/>
      <w:lvlJc w:val="left"/>
      <w:pPr>
        <w:tabs>
          <w:tab w:val="num" w:pos="5400"/>
        </w:tabs>
        <w:ind w:left="5400" w:hanging="360"/>
      </w:pPr>
      <w:rPr>
        <w:rFonts w:ascii="Symbol" w:hAnsi="Symbol" w:hint="default"/>
      </w:rPr>
    </w:lvl>
    <w:lvl w:ilvl="8" w:tplc="223E1DF0" w:tentative="1">
      <w:start w:val="1"/>
      <w:numFmt w:val="bullet"/>
      <w:lvlText w:val=""/>
      <w:lvlPicBulletId w:val="0"/>
      <w:lvlJc w:val="left"/>
      <w:pPr>
        <w:tabs>
          <w:tab w:val="num" w:pos="6120"/>
        </w:tabs>
        <w:ind w:left="6120" w:hanging="360"/>
      </w:pPr>
      <w:rPr>
        <w:rFonts w:ascii="Symbol" w:hAnsi="Symbol" w:hint="default"/>
      </w:rPr>
    </w:lvl>
  </w:abstractNum>
  <w:abstractNum w:abstractNumId="20">
    <w:nsid w:val="4DC53F7B"/>
    <w:multiLevelType w:val="hybridMultilevel"/>
    <w:tmpl w:val="28581F3C"/>
    <w:lvl w:ilvl="0" w:tplc="B8BA3FA4">
      <w:start w:val="1"/>
      <w:numFmt w:val="bullet"/>
      <w:lvlText w:val=""/>
      <w:lvlPicBulletId w:val="0"/>
      <w:lvlJc w:val="left"/>
      <w:pPr>
        <w:tabs>
          <w:tab w:val="num" w:pos="360"/>
        </w:tabs>
        <w:ind w:left="360" w:hanging="360"/>
      </w:pPr>
      <w:rPr>
        <w:rFonts w:ascii="Symbol" w:hAnsi="Symbol" w:hint="default"/>
      </w:rPr>
    </w:lvl>
    <w:lvl w:ilvl="1" w:tplc="C256FB80">
      <w:start w:val="33"/>
      <w:numFmt w:val="bullet"/>
      <w:lvlText w:val=""/>
      <w:lvlJc w:val="left"/>
      <w:pPr>
        <w:tabs>
          <w:tab w:val="num" w:pos="1080"/>
        </w:tabs>
        <w:ind w:left="1080" w:hanging="360"/>
      </w:pPr>
      <w:rPr>
        <w:rFonts w:ascii="Wingdings" w:hAnsi="Wingdings" w:hint="default"/>
      </w:rPr>
    </w:lvl>
    <w:lvl w:ilvl="2" w:tplc="F8267378" w:tentative="1">
      <w:start w:val="1"/>
      <w:numFmt w:val="bullet"/>
      <w:lvlText w:val=""/>
      <w:lvlPicBulletId w:val="0"/>
      <w:lvlJc w:val="left"/>
      <w:pPr>
        <w:tabs>
          <w:tab w:val="num" w:pos="1800"/>
        </w:tabs>
        <w:ind w:left="1800" w:hanging="360"/>
      </w:pPr>
      <w:rPr>
        <w:rFonts w:ascii="Symbol" w:hAnsi="Symbol" w:hint="default"/>
      </w:rPr>
    </w:lvl>
    <w:lvl w:ilvl="3" w:tplc="2EB05D5C" w:tentative="1">
      <w:start w:val="1"/>
      <w:numFmt w:val="bullet"/>
      <w:lvlText w:val=""/>
      <w:lvlPicBulletId w:val="0"/>
      <w:lvlJc w:val="left"/>
      <w:pPr>
        <w:tabs>
          <w:tab w:val="num" w:pos="2520"/>
        </w:tabs>
        <w:ind w:left="2520" w:hanging="360"/>
      </w:pPr>
      <w:rPr>
        <w:rFonts w:ascii="Symbol" w:hAnsi="Symbol" w:hint="default"/>
      </w:rPr>
    </w:lvl>
    <w:lvl w:ilvl="4" w:tplc="1E680074" w:tentative="1">
      <w:start w:val="1"/>
      <w:numFmt w:val="bullet"/>
      <w:lvlText w:val=""/>
      <w:lvlPicBulletId w:val="0"/>
      <w:lvlJc w:val="left"/>
      <w:pPr>
        <w:tabs>
          <w:tab w:val="num" w:pos="3240"/>
        </w:tabs>
        <w:ind w:left="3240" w:hanging="360"/>
      </w:pPr>
      <w:rPr>
        <w:rFonts w:ascii="Symbol" w:hAnsi="Symbol" w:hint="default"/>
      </w:rPr>
    </w:lvl>
    <w:lvl w:ilvl="5" w:tplc="E354A0BC" w:tentative="1">
      <w:start w:val="1"/>
      <w:numFmt w:val="bullet"/>
      <w:lvlText w:val=""/>
      <w:lvlPicBulletId w:val="0"/>
      <w:lvlJc w:val="left"/>
      <w:pPr>
        <w:tabs>
          <w:tab w:val="num" w:pos="3960"/>
        </w:tabs>
        <w:ind w:left="3960" w:hanging="360"/>
      </w:pPr>
      <w:rPr>
        <w:rFonts w:ascii="Symbol" w:hAnsi="Symbol" w:hint="default"/>
      </w:rPr>
    </w:lvl>
    <w:lvl w:ilvl="6" w:tplc="BA2CDEC0" w:tentative="1">
      <w:start w:val="1"/>
      <w:numFmt w:val="bullet"/>
      <w:lvlText w:val=""/>
      <w:lvlPicBulletId w:val="0"/>
      <w:lvlJc w:val="left"/>
      <w:pPr>
        <w:tabs>
          <w:tab w:val="num" w:pos="4680"/>
        </w:tabs>
        <w:ind w:left="4680" w:hanging="360"/>
      </w:pPr>
      <w:rPr>
        <w:rFonts w:ascii="Symbol" w:hAnsi="Symbol" w:hint="default"/>
      </w:rPr>
    </w:lvl>
    <w:lvl w:ilvl="7" w:tplc="0BF068D6" w:tentative="1">
      <w:start w:val="1"/>
      <w:numFmt w:val="bullet"/>
      <w:lvlText w:val=""/>
      <w:lvlPicBulletId w:val="0"/>
      <w:lvlJc w:val="left"/>
      <w:pPr>
        <w:tabs>
          <w:tab w:val="num" w:pos="5400"/>
        </w:tabs>
        <w:ind w:left="5400" w:hanging="360"/>
      </w:pPr>
      <w:rPr>
        <w:rFonts w:ascii="Symbol" w:hAnsi="Symbol" w:hint="default"/>
      </w:rPr>
    </w:lvl>
    <w:lvl w:ilvl="8" w:tplc="6CB84312" w:tentative="1">
      <w:start w:val="1"/>
      <w:numFmt w:val="bullet"/>
      <w:lvlText w:val=""/>
      <w:lvlPicBulletId w:val="0"/>
      <w:lvlJc w:val="left"/>
      <w:pPr>
        <w:tabs>
          <w:tab w:val="num" w:pos="6120"/>
        </w:tabs>
        <w:ind w:left="6120" w:hanging="360"/>
      </w:pPr>
      <w:rPr>
        <w:rFonts w:ascii="Symbol" w:hAnsi="Symbol" w:hint="default"/>
      </w:rPr>
    </w:lvl>
  </w:abstractNum>
  <w:abstractNum w:abstractNumId="21">
    <w:nsid w:val="538D0E30"/>
    <w:multiLevelType w:val="hybridMultilevel"/>
    <w:tmpl w:val="06E4A96E"/>
    <w:lvl w:ilvl="0" w:tplc="83EEDE2E">
      <w:start w:val="1"/>
      <w:numFmt w:val="bullet"/>
      <w:lvlText w:val=""/>
      <w:lvlPicBulletId w:val="0"/>
      <w:lvlJc w:val="left"/>
      <w:pPr>
        <w:tabs>
          <w:tab w:val="num" w:pos="360"/>
        </w:tabs>
        <w:ind w:left="360" w:hanging="360"/>
      </w:pPr>
      <w:rPr>
        <w:rFonts w:ascii="Symbol" w:hAnsi="Symbol" w:hint="default"/>
      </w:rPr>
    </w:lvl>
    <w:lvl w:ilvl="1" w:tplc="0884105A">
      <w:start w:val="33"/>
      <w:numFmt w:val="bullet"/>
      <w:lvlText w:val=""/>
      <w:lvlJc w:val="left"/>
      <w:pPr>
        <w:tabs>
          <w:tab w:val="num" w:pos="1080"/>
        </w:tabs>
        <w:ind w:left="1080" w:hanging="360"/>
      </w:pPr>
      <w:rPr>
        <w:rFonts w:ascii="Wingdings" w:hAnsi="Wingdings" w:hint="default"/>
      </w:rPr>
    </w:lvl>
    <w:lvl w:ilvl="2" w:tplc="B0F89FA2" w:tentative="1">
      <w:start w:val="1"/>
      <w:numFmt w:val="bullet"/>
      <w:lvlText w:val=""/>
      <w:lvlPicBulletId w:val="0"/>
      <w:lvlJc w:val="left"/>
      <w:pPr>
        <w:tabs>
          <w:tab w:val="num" w:pos="1800"/>
        </w:tabs>
        <w:ind w:left="1800" w:hanging="360"/>
      </w:pPr>
      <w:rPr>
        <w:rFonts w:ascii="Symbol" w:hAnsi="Symbol" w:hint="default"/>
      </w:rPr>
    </w:lvl>
    <w:lvl w:ilvl="3" w:tplc="7EBEC422" w:tentative="1">
      <w:start w:val="1"/>
      <w:numFmt w:val="bullet"/>
      <w:lvlText w:val=""/>
      <w:lvlPicBulletId w:val="0"/>
      <w:lvlJc w:val="left"/>
      <w:pPr>
        <w:tabs>
          <w:tab w:val="num" w:pos="2520"/>
        </w:tabs>
        <w:ind w:left="2520" w:hanging="360"/>
      </w:pPr>
      <w:rPr>
        <w:rFonts w:ascii="Symbol" w:hAnsi="Symbol" w:hint="default"/>
      </w:rPr>
    </w:lvl>
    <w:lvl w:ilvl="4" w:tplc="ECC86F7E" w:tentative="1">
      <w:start w:val="1"/>
      <w:numFmt w:val="bullet"/>
      <w:lvlText w:val=""/>
      <w:lvlPicBulletId w:val="0"/>
      <w:lvlJc w:val="left"/>
      <w:pPr>
        <w:tabs>
          <w:tab w:val="num" w:pos="3240"/>
        </w:tabs>
        <w:ind w:left="3240" w:hanging="360"/>
      </w:pPr>
      <w:rPr>
        <w:rFonts w:ascii="Symbol" w:hAnsi="Symbol" w:hint="default"/>
      </w:rPr>
    </w:lvl>
    <w:lvl w:ilvl="5" w:tplc="B42EF5FE" w:tentative="1">
      <w:start w:val="1"/>
      <w:numFmt w:val="bullet"/>
      <w:lvlText w:val=""/>
      <w:lvlPicBulletId w:val="0"/>
      <w:lvlJc w:val="left"/>
      <w:pPr>
        <w:tabs>
          <w:tab w:val="num" w:pos="3960"/>
        </w:tabs>
        <w:ind w:left="3960" w:hanging="360"/>
      </w:pPr>
      <w:rPr>
        <w:rFonts w:ascii="Symbol" w:hAnsi="Symbol" w:hint="default"/>
      </w:rPr>
    </w:lvl>
    <w:lvl w:ilvl="6" w:tplc="C750CECE" w:tentative="1">
      <w:start w:val="1"/>
      <w:numFmt w:val="bullet"/>
      <w:lvlText w:val=""/>
      <w:lvlPicBulletId w:val="0"/>
      <w:lvlJc w:val="left"/>
      <w:pPr>
        <w:tabs>
          <w:tab w:val="num" w:pos="4680"/>
        </w:tabs>
        <w:ind w:left="4680" w:hanging="360"/>
      </w:pPr>
      <w:rPr>
        <w:rFonts w:ascii="Symbol" w:hAnsi="Symbol" w:hint="default"/>
      </w:rPr>
    </w:lvl>
    <w:lvl w:ilvl="7" w:tplc="5652E236" w:tentative="1">
      <w:start w:val="1"/>
      <w:numFmt w:val="bullet"/>
      <w:lvlText w:val=""/>
      <w:lvlPicBulletId w:val="0"/>
      <w:lvlJc w:val="left"/>
      <w:pPr>
        <w:tabs>
          <w:tab w:val="num" w:pos="5400"/>
        </w:tabs>
        <w:ind w:left="5400" w:hanging="360"/>
      </w:pPr>
      <w:rPr>
        <w:rFonts w:ascii="Symbol" w:hAnsi="Symbol" w:hint="default"/>
      </w:rPr>
    </w:lvl>
    <w:lvl w:ilvl="8" w:tplc="E39EC7B2" w:tentative="1">
      <w:start w:val="1"/>
      <w:numFmt w:val="bullet"/>
      <w:lvlText w:val=""/>
      <w:lvlPicBulletId w:val="0"/>
      <w:lvlJc w:val="left"/>
      <w:pPr>
        <w:tabs>
          <w:tab w:val="num" w:pos="6120"/>
        </w:tabs>
        <w:ind w:left="6120" w:hanging="360"/>
      </w:pPr>
      <w:rPr>
        <w:rFonts w:ascii="Symbol" w:hAnsi="Symbol" w:hint="default"/>
      </w:rPr>
    </w:lvl>
  </w:abstractNum>
  <w:abstractNum w:abstractNumId="22">
    <w:nsid w:val="551665EE"/>
    <w:multiLevelType w:val="hybridMultilevel"/>
    <w:tmpl w:val="4D58A0BA"/>
    <w:lvl w:ilvl="0" w:tplc="7FAA40D8">
      <w:start w:val="1"/>
      <w:numFmt w:val="bullet"/>
      <w:lvlText w:val=""/>
      <w:lvlPicBulletId w:val="0"/>
      <w:lvlJc w:val="left"/>
      <w:pPr>
        <w:tabs>
          <w:tab w:val="num" w:pos="720"/>
        </w:tabs>
        <w:ind w:left="720" w:hanging="360"/>
      </w:pPr>
      <w:rPr>
        <w:rFonts w:ascii="Symbol" w:hAnsi="Symbol" w:hint="default"/>
      </w:rPr>
    </w:lvl>
    <w:lvl w:ilvl="1" w:tplc="038687B8" w:tentative="1">
      <w:start w:val="1"/>
      <w:numFmt w:val="bullet"/>
      <w:lvlText w:val=""/>
      <w:lvlPicBulletId w:val="0"/>
      <w:lvlJc w:val="left"/>
      <w:pPr>
        <w:tabs>
          <w:tab w:val="num" w:pos="1440"/>
        </w:tabs>
        <w:ind w:left="1440" w:hanging="360"/>
      </w:pPr>
      <w:rPr>
        <w:rFonts w:ascii="Symbol" w:hAnsi="Symbol" w:hint="default"/>
      </w:rPr>
    </w:lvl>
    <w:lvl w:ilvl="2" w:tplc="0602C81A" w:tentative="1">
      <w:start w:val="1"/>
      <w:numFmt w:val="bullet"/>
      <w:lvlText w:val=""/>
      <w:lvlPicBulletId w:val="0"/>
      <w:lvlJc w:val="left"/>
      <w:pPr>
        <w:tabs>
          <w:tab w:val="num" w:pos="2160"/>
        </w:tabs>
        <w:ind w:left="2160" w:hanging="360"/>
      </w:pPr>
      <w:rPr>
        <w:rFonts w:ascii="Symbol" w:hAnsi="Symbol" w:hint="default"/>
      </w:rPr>
    </w:lvl>
    <w:lvl w:ilvl="3" w:tplc="06C2C234" w:tentative="1">
      <w:start w:val="1"/>
      <w:numFmt w:val="bullet"/>
      <w:lvlText w:val=""/>
      <w:lvlPicBulletId w:val="0"/>
      <w:lvlJc w:val="left"/>
      <w:pPr>
        <w:tabs>
          <w:tab w:val="num" w:pos="2880"/>
        </w:tabs>
        <w:ind w:left="2880" w:hanging="360"/>
      </w:pPr>
      <w:rPr>
        <w:rFonts w:ascii="Symbol" w:hAnsi="Symbol" w:hint="default"/>
      </w:rPr>
    </w:lvl>
    <w:lvl w:ilvl="4" w:tplc="C8C24ED8" w:tentative="1">
      <w:start w:val="1"/>
      <w:numFmt w:val="bullet"/>
      <w:lvlText w:val=""/>
      <w:lvlPicBulletId w:val="0"/>
      <w:lvlJc w:val="left"/>
      <w:pPr>
        <w:tabs>
          <w:tab w:val="num" w:pos="3600"/>
        </w:tabs>
        <w:ind w:left="3600" w:hanging="360"/>
      </w:pPr>
      <w:rPr>
        <w:rFonts w:ascii="Symbol" w:hAnsi="Symbol" w:hint="default"/>
      </w:rPr>
    </w:lvl>
    <w:lvl w:ilvl="5" w:tplc="158614FC" w:tentative="1">
      <w:start w:val="1"/>
      <w:numFmt w:val="bullet"/>
      <w:lvlText w:val=""/>
      <w:lvlPicBulletId w:val="0"/>
      <w:lvlJc w:val="left"/>
      <w:pPr>
        <w:tabs>
          <w:tab w:val="num" w:pos="4320"/>
        </w:tabs>
        <w:ind w:left="4320" w:hanging="360"/>
      </w:pPr>
      <w:rPr>
        <w:rFonts w:ascii="Symbol" w:hAnsi="Symbol" w:hint="default"/>
      </w:rPr>
    </w:lvl>
    <w:lvl w:ilvl="6" w:tplc="66F8D0B0" w:tentative="1">
      <w:start w:val="1"/>
      <w:numFmt w:val="bullet"/>
      <w:lvlText w:val=""/>
      <w:lvlPicBulletId w:val="0"/>
      <w:lvlJc w:val="left"/>
      <w:pPr>
        <w:tabs>
          <w:tab w:val="num" w:pos="5040"/>
        </w:tabs>
        <w:ind w:left="5040" w:hanging="360"/>
      </w:pPr>
      <w:rPr>
        <w:rFonts w:ascii="Symbol" w:hAnsi="Symbol" w:hint="default"/>
      </w:rPr>
    </w:lvl>
    <w:lvl w:ilvl="7" w:tplc="AAFACEC2" w:tentative="1">
      <w:start w:val="1"/>
      <w:numFmt w:val="bullet"/>
      <w:lvlText w:val=""/>
      <w:lvlPicBulletId w:val="0"/>
      <w:lvlJc w:val="left"/>
      <w:pPr>
        <w:tabs>
          <w:tab w:val="num" w:pos="5760"/>
        </w:tabs>
        <w:ind w:left="5760" w:hanging="360"/>
      </w:pPr>
      <w:rPr>
        <w:rFonts w:ascii="Symbol" w:hAnsi="Symbol" w:hint="default"/>
      </w:rPr>
    </w:lvl>
    <w:lvl w:ilvl="8" w:tplc="A8540C96"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AAE7CB8"/>
    <w:multiLevelType w:val="hybridMultilevel"/>
    <w:tmpl w:val="CC16E1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61930198"/>
    <w:multiLevelType w:val="hybridMultilevel"/>
    <w:tmpl w:val="8FEE053E"/>
    <w:lvl w:ilvl="0" w:tplc="5F68A4AC">
      <w:start w:val="1"/>
      <w:numFmt w:val="decimal"/>
      <w:lvlText w:val="%1."/>
      <w:lvlJc w:val="left"/>
      <w:pPr>
        <w:tabs>
          <w:tab w:val="num" w:pos="720"/>
        </w:tabs>
        <w:ind w:left="720" w:hanging="360"/>
      </w:pPr>
    </w:lvl>
    <w:lvl w:ilvl="1" w:tplc="FC26F0D4" w:tentative="1">
      <w:start w:val="1"/>
      <w:numFmt w:val="decimal"/>
      <w:lvlText w:val="%2."/>
      <w:lvlJc w:val="left"/>
      <w:pPr>
        <w:tabs>
          <w:tab w:val="num" w:pos="1440"/>
        </w:tabs>
        <w:ind w:left="1440" w:hanging="360"/>
      </w:pPr>
    </w:lvl>
    <w:lvl w:ilvl="2" w:tplc="7B9A2056" w:tentative="1">
      <w:start w:val="1"/>
      <w:numFmt w:val="decimal"/>
      <w:lvlText w:val="%3."/>
      <w:lvlJc w:val="left"/>
      <w:pPr>
        <w:tabs>
          <w:tab w:val="num" w:pos="2160"/>
        </w:tabs>
        <w:ind w:left="2160" w:hanging="360"/>
      </w:pPr>
    </w:lvl>
    <w:lvl w:ilvl="3" w:tplc="0804F5E4" w:tentative="1">
      <w:start w:val="1"/>
      <w:numFmt w:val="decimal"/>
      <w:lvlText w:val="%4."/>
      <w:lvlJc w:val="left"/>
      <w:pPr>
        <w:tabs>
          <w:tab w:val="num" w:pos="2880"/>
        </w:tabs>
        <w:ind w:left="2880" w:hanging="360"/>
      </w:pPr>
    </w:lvl>
    <w:lvl w:ilvl="4" w:tplc="B374DD8C" w:tentative="1">
      <w:start w:val="1"/>
      <w:numFmt w:val="decimal"/>
      <w:lvlText w:val="%5."/>
      <w:lvlJc w:val="left"/>
      <w:pPr>
        <w:tabs>
          <w:tab w:val="num" w:pos="3600"/>
        </w:tabs>
        <w:ind w:left="3600" w:hanging="360"/>
      </w:pPr>
    </w:lvl>
    <w:lvl w:ilvl="5" w:tplc="05FA8976" w:tentative="1">
      <w:start w:val="1"/>
      <w:numFmt w:val="decimal"/>
      <w:lvlText w:val="%6."/>
      <w:lvlJc w:val="left"/>
      <w:pPr>
        <w:tabs>
          <w:tab w:val="num" w:pos="4320"/>
        </w:tabs>
        <w:ind w:left="4320" w:hanging="360"/>
      </w:pPr>
    </w:lvl>
    <w:lvl w:ilvl="6" w:tplc="0552650C" w:tentative="1">
      <w:start w:val="1"/>
      <w:numFmt w:val="decimal"/>
      <w:lvlText w:val="%7."/>
      <w:lvlJc w:val="left"/>
      <w:pPr>
        <w:tabs>
          <w:tab w:val="num" w:pos="5040"/>
        </w:tabs>
        <w:ind w:left="5040" w:hanging="360"/>
      </w:pPr>
    </w:lvl>
    <w:lvl w:ilvl="7" w:tplc="F1ACFE38" w:tentative="1">
      <w:start w:val="1"/>
      <w:numFmt w:val="decimal"/>
      <w:lvlText w:val="%8."/>
      <w:lvlJc w:val="left"/>
      <w:pPr>
        <w:tabs>
          <w:tab w:val="num" w:pos="5760"/>
        </w:tabs>
        <w:ind w:left="5760" w:hanging="360"/>
      </w:pPr>
    </w:lvl>
    <w:lvl w:ilvl="8" w:tplc="51DA6F20" w:tentative="1">
      <w:start w:val="1"/>
      <w:numFmt w:val="decimal"/>
      <w:lvlText w:val="%9."/>
      <w:lvlJc w:val="left"/>
      <w:pPr>
        <w:tabs>
          <w:tab w:val="num" w:pos="6480"/>
        </w:tabs>
        <w:ind w:left="6480" w:hanging="360"/>
      </w:pPr>
    </w:lvl>
  </w:abstractNum>
  <w:abstractNum w:abstractNumId="25">
    <w:nsid w:val="62B75715"/>
    <w:multiLevelType w:val="hybridMultilevel"/>
    <w:tmpl w:val="2790158E"/>
    <w:lvl w:ilvl="0" w:tplc="59C2007C">
      <w:start w:val="1"/>
      <w:numFmt w:val="bullet"/>
      <w:lvlText w:val=""/>
      <w:lvlPicBulletId w:val="0"/>
      <w:lvlJc w:val="left"/>
      <w:pPr>
        <w:tabs>
          <w:tab w:val="num" w:pos="720"/>
        </w:tabs>
        <w:ind w:left="720" w:hanging="360"/>
      </w:pPr>
      <w:rPr>
        <w:rFonts w:ascii="Symbol" w:hAnsi="Symbol" w:hint="default"/>
      </w:rPr>
    </w:lvl>
    <w:lvl w:ilvl="1" w:tplc="F2728C0E" w:tentative="1">
      <w:start w:val="1"/>
      <w:numFmt w:val="bullet"/>
      <w:lvlText w:val=""/>
      <w:lvlPicBulletId w:val="0"/>
      <w:lvlJc w:val="left"/>
      <w:pPr>
        <w:tabs>
          <w:tab w:val="num" w:pos="1440"/>
        </w:tabs>
        <w:ind w:left="1440" w:hanging="360"/>
      </w:pPr>
      <w:rPr>
        <w:rFonts w:ascii="Symbol" w:hAnsi="Symbol" w:hint="default"/>
      </w:rPr>
    </w:lvl>
    <w:lvl w:ilvl="2" w:tplc="7A8E322C" w:tentative="1">
      <w:start w:val="1"/>
      <w:numFmt w:val="bullet"/>
      <w:lvlText w:val=""/>
      <w:lvlPicBulletId w:val="0"/>
      <w:lvlJc w:val="left"/>
      <w:pPr>
        <w:tabs>
          <w:tab w:val="num" w:pos="2160"/>
        </w:tabs>
        <w:ind w:left="2160" w:hanging="360"/>
      </w:pPr>
      <w:rPr>
        <w:rFonts w:ascii="Symbol" w:hAnsi="Symbol" w:hint="default"/>
      </w:rPr>
    </w:lvl>
    <w:lvl w:ilvl="3" w:tplc="32764AA0" w:tentative="1">
      <w:start w:val="1"/>
      <w:numFmt w:val="bullet"/>
      <w:lvlText w:val=""/>
      <w:lvlPicBulletId w:val="0"/>
      <w:lvlJc w:val="left"/>
      <w:pPr>
        <w:tabs>
          <w:tab w:val="num" w:pos="2880"/>
        </w:tabs>
        <w:ind w:left="2880" w:hanging="360"/>
      </w:pPr>
      <w:rPr>
        <w:rFonts w:ascii="Symbol" w:hAnsi="Symbol" w:hint="default"/>
      </w:rPr>
    </w:lvl>
    <w:lvl w:ilvl="4" w:tplc="693478EC" w:tentative="1">
      <w:start w:val="1"/>
      <w:numFmt w:val="bullet"/>
      <w:lvlText w:val=""/>
      <w:lvlPicBulletId w:val="0"/>
      <w:lvlJc w:val="left"/>
      <w:pPr>
        <w:tabs>
          <w:tab w:val="num" w:pos="3600"/>
        </w:tabs>
        <w:ind w:left="3600" w:hanging="360"/>
      </w:pPr>
      <w:rPr>
        <w:rFonts w:ascii="Symbol" w:hAnsi="Symbol" w:hint="default"/>
      </w:rPr>
    </w:lvl>
    <w:lvl w:ilvl="5" w:tplc="51886088" w:tentative="1">
      <w:start w:val="1"/>
      <w:numFmt w:val="bullet"/>
      <w:lvlText w:val=""/>
      <w:lvlPicBulletId w:val="0"/>
      <w:lvlJc w:val="left"/>
      <w:pPr>
        <w:tabs>
          <w:tab w:val="num" w:pos="4320"/>
        </w:tabs>
        <w:ind w:left="4320" w:hanging="360"/>
      </w:pPr>
      <w:rPr>
        <w:rFonts w:ascii="Symbol" w:hAnsi="Symbol" w:hint="default"/>
      </w:rPr>
    </w:lvl>
    <w:lvl w:ilvl="6" w:tplc="A6B6FE28" w:tentative="1">
      <w:start w:val="1"/>
      <w:numFmt w:val="bullet"/>
      <w:lvlText w:val=""/>
      <w:lvlPicBulletId w:val="0"/>
      <w:lvlJc w:val="left"/>
      <w:pPr>
        <w:tabs>
          <w:tab w:val="num" w:pos="5040"/>
        </w:tabs>
        <w:ind w:left="5040" w:hanging="360"/>
      </w:pPr>
      <w:rPr>
        <w:rFonts w:ascii="Symbol" w:hAnsi="Symbol" w:hint="default"/>
      </w:rPr>
    </w:lvl>
    <w:lvl w:ilvl="7" w:tplc="FF669BB2" w:tentative="1">
      <w:start w:val="1"/>
      <w:numFmt w:val="bullet"/>
      <w:lvlText w:val=""/>
      <w:lvlPicBulletId w:val="0"/>
      <w:lvlJc w:val="left"/>
      <w:pPr>
        <w:tabs>
          <w:tab w:val="num" w:pos="5760"/>
        </w:tabs>
        <w:ind w:left="5760" w:hanging="360"/>
      </w:pPr>
      <w:rPr>
        <w:rFonts w:ascii="Symbol" w:hAnsi="Symbol" w:hint="default"/>
      </w:rPr>
    </w:lvl>
    <w:lvl w:ilvl="8" w:tplc="70420EF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4EC6C76"/>
    <w:multiLevelType w:val="hybridMultilevel"/>
    <w:tmpl w:val="913C1BA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6D82AB9"/>
    <w:multiLevelType w:val="hybridMultilevel"/>
    <w:tmpl w:val="73307994"/>
    <w:lvl w:ilvl="0" w:tplc="0E38E6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9E1252F"/>
    <w:multiLevelType w:val="hybridMultilevel"/>
    <w:tmpl w:val="67103096"/>
    <w:lvl w:ilvl="0" w:tplc="62C20272">
      <w:start w:val="1"/>
      <w:numFmt w:val="bullet"/>
      <w:lvlText w:val=""/>
      <w:lvlPicBulletId w:val="0"/>
      <w:lvlJc w:val="left"/>
      <w:pPr>
        <w:tabs>
          <w:tab w:val="num" w:pos="720"/>
        </w:tabs>
        <w:ind w:left="720" w:hanging="360"/>
      </w:pPr>
      <w:rPr>
        <w:rFonts w:ascii="Symbol" w:hAnsi="Symbol" w:hint="default"/>
      </w:rPr>
    </w:lvl>
    <w:lvl w:ilvl="1" w:tplc="442A51A4">
      <w:start w:val="33"/>
      <w:numFmt w:val="bullet"/>
      <w:lvlText w:val="–"/>
      <w:lvlJc w:val="left"/>
      <w:pPr>
        <w:tabs>
          <w:tab w:val="num" w:pos="1440"/>
        </w:tabs>
        <w:ind w:left="1440" w:hanging="360"/>
      </w:pPr>
      <w:rPr>
        <w:rFonts w:ascii="Arial" w:hAnsi="Arial" w:hint="default"/>
      </w:rPr>
    </w:lvl>
    <w:lvl w:ilvl="2" w:tplc="5128FE62">
      <w:start w:val="33"/>
      <w:numFmt w:val="bullet"/>
      <w:lvlText w:val=""/>
      <w:lvlJc w:val="left"/>
      <w:pPr>
        <w:tabs>
          <w:tab w:val="num" w:pos="2160"/>
        </w:tabs>
        <w:ind w:left="2160" w:hanging="360"/>
      </w:pPr>
      <w:rPr>
        <w:rFonts w:ascii="Wingdings" w:hAnsi="Wingdings" w:hint="default"/>
      </w:rPr>
    </w:lvl>
    <w:lvl w:ilvl="3" w:tplc="90A23778" w:tentative="1">
      <w:start w:val="1"/>
      <w:numFmt w:val="bullet"/>
      <w:lvlText w:val=""/>
      <w:lvlPicBulletId w:val="0"/>
      <w:lvlJc w:val="left"/>
      <w:pPr>
        <w:tabs>
          <w:tab w:val="num" w:pos="2880"/>
        </w:tabs>
        <w:ind w:left="2880" w:hanging="360"/>
      </w:pPr>
      <w:rPr>
        <w:rFonts w:ascii="Symbol" w:hAnsi="Symbol" w:hint="default"/>
      </w:rPr>
    </w:lvl>
    <w:lvl w:ilvl="4" w:tplc="54A6F9D4" w:tentative="1">
      <w:start w:val="1"/>
      <w:numFmt w:val="bullet"/>
      <w:lvlText w:val=""/>
      <w:lvlPicBulletId w:val="0"/>
      <w:lvlJc w:val="left"/>
      <w:pPr>
        <w:tabs>
          <w:tab w:val="num" w:pos="3600"/>
        </w:tabs>
        <w:ind w:left="3600" w:hanging="360"/>
      </w:pPr>
      <w:rPr>
        <w:rFonts w:ascii="Symbol" w:hAnsi="Symbol" w:hint="default"/>
      </w:rPr>
    </w:lvl>
    <w:lvl w:ilvl="5" w:tplc="C49876CC" w:tentative="1">
      <w:start w:val="1"/>
      <w:numFmt w:val="bullet"/>
      <w:lvlText w:val=""/>
      <w:lvlPicBulletId w:val="0"/>
      <w:lvlJc w:val="left"/>
      <w:pPr>
        <w:tabs>
          <w:tab w:val="num" w:pos="4320"/>
        </w:tabs>
        <w:ind w:left="4320" w:hanging="360"/>
      </w:pPr>
      <w:rPr>
        <w:rFonts w:ascii="Symbol" w:hAnsi="Symbol" w:hint="default"/>
      </w:rPr>
    </w:lvl>
    <w:lvl w:ilvl="6" w:tplc="F202E9F8" w:tentative="1">
      <w:start w:val="1"/>
      <w:numFmt w:val="bullet"/>
      <w:lvlText w:val=""/>
      <w:lvlPicBulletId w:val="0"/>
      <w:lvlJc w:val="left"/>
      <w:pPr>
        <w:tabs>
          <w:tab w:val="num" w:pos="5040"/>
        </w:tabs>
        <w:ind w:left="5040" w:hanging="360"/>
      </w:pPr>
      <w:rPr>
        <w:rFonts w:ascii="Symbol" w:hAnsi="Symbol" w:hint="default"/>
      </w:rPr>
    </w:lvl>
    <w:lvl w:ilvl="7" w:tplc="9084ACE0" w:tentative="1">
      <w:start w:val="1"/>
      <w:numFmt w:val="bullet"/>
      <w:lvlText w:val=""/>
      <w:lvlPicBulletId w:val="0"/>
      <w:lvlJc w:val="left"/>
      <w:pPr>
        <w:tabs>
          <w:tab w:val="num" w:pos="5760"/>
        </w:tabs>
        <w:ind w:left="5760" w:hanging="360"/>
      </w:pPr>
      <w:rPr>
        <w:rFonts w:ascii="Symbol" w:hAnsi="Symbol" w:hint="default"/>
      </w:rPr>
    </w:lvl>
    <w:lvl w:ilvl="8" w:tplc="9474B36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AC5507B"/>
    <w:multiLevelType w:val="hybridMultilevel"/>
    <w:tmpl w:val="9D2AE658"/>
    <w:lvl w:ilvl="0" w:tplc="6B3414DA">
      <w:start w:val="1"/>
      <w:numFmt w:val="bullet"/>
      <w:lvlText w:val=""/>
      <w:lvlPicBulletId w:val="1"/>
      <w:lvlJc w:val="left"/>
      <w:pPr>
        <w:tabs>
          <w:tab w:val="num" w:pos="360"/>
        </w:tabs>
        <w:ind w:left="360" w:hanging="360"/>
      </w:pPr>
      <w:rPr>
        <w:rFonts w:ascii="Symbol" w:hAnsi="Symbol" w:hint="default"/>
      </w:rPr>
    </w:lvl>
    <w:lvl w:ilvl="1" w:tplc="4976B3FE" w:tentative="1">
      <w:start w:val="1"/>
      <w:numFmt w:val="bullet"/>
      <w:lvlText w:val=""/>
      <w:lvlPicBulletId w:val="1"/>
      <w:lvlJc w:val="left"/>
      <w:pPr>
        <w:tabs>
          <w:tab w:val="num" w:pos="1080"/>
        </w:tabs>
        <w:ind w:left="1080" w:hanging="360"/>
      </w:pPr>
      <w:rPr>
        <w:rFonts w:ascii="Symbol" w:hAnsi="Symbol" w:hint="default"/>
      </w:rPr>
    </w:lvl>
    <w:lvl w:ilvl="2" w:tplc="A8B0D7CE" w:tentative="1">
      <w:start w:val="1"/>
      <w:numFmt w:val="bullet"/>
      <w:lvlText w:val=""/>
      <w:lvlPicBulletId w:val="1"/>
      <w:lvlJc w:val="left"/>
      <w:pPr>
        <w:tabs>
          <w:tab w:val="num" w:pos="1800"/>
        </w:tabs>
        <w:ind w:left="1800" w:hanging="360"/>
      </w:pPr>
      <w:rPr>
        <w:rFonts w:ascii="Symbol" w:hAnsi="Symbol" w:hint="default"/>
      </w:rPr>
    </w:lvl>
    <w:lvl w:ilvl="3" w:tplc="A366F028" w:tentative="1">
      <w:start w:val="1"/>
      <w:numFmt w:val="bullet"/>
      <w:lvlText w:val=""/>
      <w:lvlPicBulletId w:val="1"/>
      <w:lvlJc w:val="left"/>
      <w:pPr>
        <w:tabs>
          <w:tab w:val="num" w:pos="2520"/>
        </w:tabs>
        <w:ind w:left="2520" w:hanging="360"/>
      </w:pPr>
      <w:rPr>
        <w:rFonts w:ascii="Symbol" w:hAnsi="Symbol" w:hint="default"/>
      </w:rPr>
    </w:lvl>
    <w:lvl w:ilvl="4" w:tplc="C08E9E04" w:tentative="1">
      <w:start w:val="1"/>
      <w:numFmt w:val="bullet"/>
      <w:lvlText w:val=""/>
      <w:lvlPicBulletId w:val="1"/>
      <w:lvlJc w:val="left"/>
      <w:pPr>
        <w:tabs>
          <w:tab w:val="num" w:pos="3240"/>
        </w:tabs>
        <w:ind w:left="3240" w:hanging="360"/>
      </w:pPr>
      <w:rPr>
        <w:rFonts w:ascii="Symbol" w:hAnsi="Symbol" w:hint="default"/>
      </w:rPr>
    </w:lvl>
    <w:lvl w:ilvl="5" w:tplc="A96E88E6" w:tentative="1">
      <w:start w:val="1"/>
      <w:numFmt w:val="bullet"/>
      <w:lvlText w:val=""/>
      <w:lvlPicBulletId w:val="1"/>
      <w:lvlJc w:val="left"/>
      <w:pPr>
        <w:tabs>
          <w:tab w:val="num" w:pos="3960"/>
        </w:tabs>
        <w:ind w:left="3960" w:hanging="360"/>
      </w:pPr>
      <w:rPr>
        <w:rFonts w:ascii="Symbol" w:hAnsi="Symbol" w:hint="default"/>
      </w:rPr>
    </w:lvl>
    <w:lvl w:ilvl="6" w:tplc="4C78FFB6" w:tentative="1">
      <w:start w:val="1"/>
      <w:numFmt w:val="bullet"/>
      <w:lvlText w:val=""/>
      <w:lvlPicBulletId w:val="1"/>
      <w:lvlJc w:val="left"/>
      <w:pPr>
        <w:tabs>
          <w:tab w:val="num" w:pos="4680"/>
        </w:tabs>
        <w:ind w:left="4680" w:hanging="360"/>
      </w:pPr>
      <w:rPr>
        <w:rFonts w:ascii="Symbol" w:hAnsi="Symbol" w:hint="default"/>
      </w:rPr>
    </w:lvl>
    <w:lvl w:ilvl="7" w:tplc="8160C908" w:tentative="1">
      <w:start w:val="1"/>
      <w:numFmt w:val="bullet"/>
      <w:lvlText w:val=""/>
      <w:lvlPicBulletId w:val="1"/>
      <w:lvlJc w:val="left"/>
      <w:pPr>
        <w:tabs>
          <w:tab w:val="num" w:pos="5400"/>
        </w:tabs>
        <w:ind w:left="5400" w:hanging="360"/>
      </w:pPr>
      <w:rPr>
        <w:rFonts w:ascii="Symbol" w:hAnsi="Symbol" w:hint="default"/>
      </w:rPr>
    </w:lvl>
    <w:lvl w:ilvl="8" w:tplc="DE62DA9C" w:tentative="1">
      <w:start w:val="1"/>
      <w:numFmt w:val="bullet"/>
      <w:lvlText w:val=""/>
      <w:lvlPicBulletId w:val="1"/>
      <w:lvlJc w:val="left"/>
      <w:pPr>
        <w:tabs>
          <w:tab w:val="num" w:pos="6120"/>
        </w:tabs>
        <w:ind w:left="6120" w:hanging="360"/>
      </w:pPr>
      <w:rPr>
        <w:rFonts w:ascii="Symbol" w:hAnsi="Symbol" w:hint="default"/>
      </w:rPr>
    </w:lvl>
  </w:abstractNum>
  <w:abstractNum w:abstractNumId="30">
    <w:nsid w:val="6C4E42BB"/>
    <w:multiLevelType w:val="hybridMultilevel"/>
    <w:tmpl w:val="6E5A14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0971E2A"/>
    <w:multiLevelType w:val="hybridMultilevel"/>
    <w:tmpl w:val="D102E7C4"/>
    <w:lvl w:ilvl="0" w:tplc="013A85F4">
      <w:start w:val="1"/>
      <w:numFmt w:val="bullet"/>
      <w:lvlText w:val=""/>
      <w:lvlPicBulletId w:val="0"/>
      <w:lvlJc w:val="left"/>
      <w:pPr>
        <w:tabs>
          <w:tab w:val="num" w:pos="720"/>
        </w:tabs>
        <w:ind w:left="720" w:hanging="360"/>
      </w:pPr>
      <w:rPr>
        <w:rFonts w:ascii="Symbol" w:hAnsi="Symbol" w:hint="default"/>
      </w:rPr>
    </w:lvl>
    <w:lvl w:ilvl="1" w:tplc="8B781A7A" w:tentative="1">
      <w:start w:val="1"/>
      <w:numFmt w:val="bullet"/>
      <w:lvlText w:val=""/>
      <w:lvlPicBulletId w:val="0"/>
      <w:lvlJc w:val="left"/>
      <w:pPr>
        <w:tabs>
          <w:tab w:val="num" w:pos="1440"/>
        </w:tabs>
        <w:ind w:left="1440" w:hanging="360"/>
      </w:pPr>
      <w:rPr>
        <w:rFonts w:ascii="Symbol" w:hAnsi="Symbol" w:hint="default"/>
      </w:rPr>
    </w:lvl>
    <w:lvl w:ilvl="2" w:tplc="3BF0DA9C" w:tentative="1">
      <w:start w:val="1"/>
      <w:numFmt w:val="bullet"/>
      <w:lvlText w:val=""/>
      <w:lvlPicBulletId w:val="0"/>
      <w:lvlJc w:val="left"/>
      <w:pPr>
        <w:tabs>
          <w:tab w:val="num" w:pos="2160"/>
        </w:tabs>
        <w:ind w:left="2160" w:hanging="360"/>
      </w:pPr>
      <w:rPr>
        <w:rFonts w:ascii="Symbol" w:hAnsi="Symbol" w:hint="default"/>
      </w:rPr>
    </w:lvl>
    <w:lvl w:ilvl="3" w:tplc="4E44073C" w:tentative="1">
      <w:start w:val="1"/>
      <w:numFmt w:val="bullet"/>
      <w:lvlText w:val=""/>
      <w:lvlPicBulletId w:val="0"/>
      <w:lvlJc w:val="left"/>
      <w:pPr>
        <w:tabs>
          <w:tab w:val="num" w:pos="2880"/>
        </w:tabs>
        <w:ind w:left="2880" w:hanging="360"/>
      </w:pPr>
      <w:rPr>
        <w:rFonts w:ascii="Symbol" w:hAnsi="Symbol" w:hint="default"/>
      </w:rPr>
    </w:lvl>
    <w:lvl w:ilvl="4" w:tplc="ED72C50C" w:tentative="1">
      <w:start w:val="1"/>
      <w:numFmt w:val="bullet"/>
      <w:lvlText w:val=""/>
      <w:lvlPicBulletId w:val="0"/>
      <w:lvlJc w:val="left"/>
      <w:pPr>
        <w:tabs>
          <w:tab w:val="num" w:pos="3600"/>
        </w:tabs>
        <w:ind w:left="3600" w:hanging="360"/>
      </w:pPr>
      <w:rPr>
        <w:rFonts w:ascii="Symbol" w:hAnsi="Symbol" w:hint="default"/>
      </w:rPr>
    </w:lvl>
    <w:lvl w:ilvl="5" w:tplc="D39A78FE" w:tentative="1">
      <w:start w:val="1"/>
      <w:numFmt w:val="bullet"/>
      <w:lvlText w:val=""/>
      <w:lvlPicBulletId w:val="0"/>
      <w:lvlJc w:val="left"/>
      <w:pPr>
        <w:tabs>
          <w:tab w:val="num" w:pos="4320"/>
        </w:tabs>
        <w:ind w:left="4320" w:hanging="360"/>
      </w:pPr>
      <w:rPr>
        <w:rFonts w:ascii="Symbol" w:hAnsi="Symbol" w:hint="default"/>
      </w:rPr>
    </w:lvl>
    <w:lvl w:ilvl="6" w:tplc="0EF2BE18" w:tentative="1">
      <w:start w:val="1"/>
      <w:numFmt w:val="bullet"/>
      <w:lvlText w:val=""/>
      <w:lvlPicBulletId w:val="0"/>
      <w:lvlJc w:val="left"/>
      <w:pPr>
        <w:tabs>
          <w:tab w:val="num" w:pos="5040"/>
        </w:tabs>
        <w:ind w:left="5040" w:hanging="360"/>
      </w:pPr>
      <w:rPr>
        <w:rFonts w:ascii="Symbol" w:hAnsi="Symbol" w:hint="default"/>
      </w:rPr>
    </w:lvl>
    <w:lvl w:ilvl="7" w:tplc="39942FF2" w:tentative="1">
      <w:start w:val="1"/>
      <w:numFmt w:val="bullet"/>
      <w:lvlText w:val=""/>
      <w:lvlPicBulletId w:val="0"/>
      <w:lvlJc w:val="left"/>
      <w:pPr>
        <w:tabs>
          <w:tab w:val="num" w:pos="5760"/>
        </w:tabs>
        <w:ind w:left="5760" w:hanging="360"/>
      </w:pPr>
      <w:rPr>
        <w:rFonts w:ascii="Symbol" w:hAnsi="Symbol" w:hint="default"/>
      </w:rPr>
    </w:lvl>
    <w:lvl w:ilvl="8" w:tplc="D48451C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76A90062"/>
    <w:multiLevelType w:val="hybridMultilevel"/>
    <w:tmpl w:val="D6AE4EF8"/>
    <w:lvl w:ilvl="0" w:tplc="D2BC11E4">
      <w:start w:val="1"/>
      <w:numFmt w:val="bullet"/>
      <w:lvlText w:val=""/>
      <w:lvlPicBulletId w:val="0"/>
      <w:lvlJc w:val="left"/>
      <w:pPr>
        <w:tabs>
          <w:tab w:val="num" w:pos="720"/>
        </w:tabs>
        <w:ind w:left="720" w:hanging="360"/>
      </w:pPr>
      <w:rPr>
        <w:rFonts w:ascii="Symbol" w:hAnsi="Symbol" w:hint="default"/>
      </w:rPr>
    </w:lvl>
    <w:lvl w:ilvl="1" w:tplc="B5BA31C4" w:tentative="1">
      <w:start w:val="1"/>
      <w:numFmt w:val="bullet"/>
      <w:lvlText w:val=""/>
      <w:lvlPicBulletId w:val="0"/>
      <w:lvlJc w:val="left"/>
      <w:pPr>
        <w:tabs>
          <w:tab w:val="num" w:pos="1440"/>
        </w:tabs>
        <w:ind w:left="1440" w:hanging="360"/>
      </w:pPr>
      <w:rPr>
        <w:rFonts w:ascii="Symbol" w:hAnsi="Symbol" w:hint="default"/>
      </w:rPr>
    </w:lvl>
    <w:lvl w:ilvl="2" w:tplc="7CA89888" w:tentative="1">
      <w:start w:val="1"/>
      <w:numFmt w:val="bullet"/>
      <w:lvlText w:val=""/>
      <w:lvlPicBulletId w:val="0"/>
      <w:lvlJc w:val="left"/>
      <w:pPr>
        <w:tabs>
          <w:tab w:val="num" w:pos="2160"/>
        </w:tabs>
        <w:ind w:left="2160" w:hanging="360"/>
      </w:pPr>
      <w:rPr>
        <w:rFonts w:ascii="Symbol" w:hAnsi="Symbol" w:hint="default"/>
      </w:rPr>
    </w:lvl>
    <w:lvl w:ilvl="3" w:tplc="01521BA6" w:tentative="1">
      <w:start w:val="1"/>
      <w:numFmt w:val="bullet"/>
      <w:lvlText w:val=""/>
      <w:lvlPicBulletId w:val="0"/>
      <w:lvlJc w:val="left"/>
      <w:pPr>
        <w:tabs>
          <w:tab w:val="num" w:pos="2880"/>
        </w:tabs>
        <w:ind w:left="2880" w:hanging="360"/>
      </w:pPr>
      <w:rPr>
        <w:rFonts w:ascii="Symbol" w:hAnsi="Symbol" w:hint="default"/>
      </w:rPr>
    </w:lvl>
    <w:lvl w:ilvl="4" w:tplc="1F52EA5E" w:tentative="1">
      <w:start w:val="1"/>
      <w:numFmt w:val="bullet"/>
      <w:lvlText w:val=""/>
      <w:lvlPicBulletId w:val="0"/>
      <w:lvlJc w:val="left"/>
      <w:pPr>
        <w:tabs>
          <w:tab w:val="num" w:pos="3600"/>
        </w:tabs>
        <w:ind w:left="3600" w:hanging="360"/>
      </w:pPr>
      <w:rPr>
        <w:rFonts w:ascii="Symbol" w:hAnsi="Symbol" w:hint="default"/>
      </w:rPr>
    </w:lvl>
    <w:lvl w:ilvl="5" w:tplc="AB904910" w:tentative="1">
      <w:start w:val="1"/>
      <w:numFmt w:val="bullet"/>
      <w:lvlText w:val=""/>
      <w:lvlPicBulletId w:val="0"/>
      <w:lvlJc w:val="left"/>
      <w:pPr>
        <w:tabs>
          <w:tab w:val="num" w:pos="4320"/>
        </w:tabs>
        <w:ind w:left="4320" w:hanging="360"/>
      </w:pPr>
      <w:rPr>
        <w:rFonts w:ascii="Symbol" w:hAnsi="Symbol" w:hint="default"/>
      </w:rPr>
    </w:lvl>
    <w:lvl w:ilvl="6" w:tplc="7FBCC812" w:tentative="1">
      <w:start w:val="1"/>
      <w:numFmt w:val="bullet"/>
      <w:lvlText w:val=""/>
      <w:lvlPicBulletId w:val="0"/>
      <w:lvlJc w:val="left"/>
      <w:pPr>
        <w:tabs>
          <w:tab w:val="num" w:pos="5040"/>
        </w:tabs>
        <w:ind w:left="5040" w:hanging="360"/>
      </w:pPr>
      <w:rPr>
        <w:rFonts w:ascii="Symbol" w:hAnsi="Symbol" w:hint="default"/>
      </w:rPr>
    </w:lvl>
    <w:lvl w:ilvl="7" w:tplc="E3B42142" w:tentative="1">
      <w:start w:val="1"/>
      <w:numFmt w:val="bullet"/>
      <w:lvlText w:val=""/>
      <w:lvlPicBulletId w:val="0"/>
      <w:lvlJc w:val="left"/>
      <w:pPr>
        <w:tabs>
          <w:tab w:val="num" w:pos="5760"/>
        </w:tabs>
        <w:ind w:left="5760" w:hanging="360"/>
      </w:pPr>
      <w:rPr>
        <w:rFonts w:ascii="Symbol" w:hAnsi="Symbol" w:hint="default"/>
      </w:rPr>
    </w:lvl>
    <w:lvl w:ilvl="8" w:tplc="25F696B8"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79614327"/>
    <w:multiLevelType w:val="hybridMultilevel"/>
    <w:tmpl w:val="FFAC2C4E"/>
    <w:lvl w:ilvl="0" w:tplc="03DA3A34">
      <w:start w:val="1"/>
      <w:numFmt w:val="bullet"/>
      <w:lvlText w:val=""/>
      <w:lvlPicBulletId w:val="0"/>
      <w:lvlJc w:val="left"/>
      <w:pPr>
        <w:tabs>
          <w:tab w:val="num" w:pos="720"/>
        </w:tabs>
        <w:ind w:left="720" w:hanging="360"/>
      </w:pPr>
      <w:rPr>
        <w:rFonts w:ascii="Symbol" w:hAnsi="Symbol" w:hint="default"/>
      </w:rPr>
    </w:lvl>
    <w:lvl w:ilvl="1" w:tplc="3D0E8ED4" w:tentative="1">
      <w:start w:val="1"/>
      <w:numFmt w:val="bullet"/>
      <w:lvlText w:val=""/>
      <w:lvlPicBulletId w:val="0"/>
      <w:lvlJc w:val="left"/>
      <w:pPr>
        <w:tabs>
          <w:tab w:val="num" w:pos="1440"/>
        </w:tabs>
        <w:ind w:left="1440" w:hanging="360"/>
      </w:pPr>
      <w:rPr>
        <w:rFonts w:ascii="Symbol" w:hAnsi="Symbol" w:hint="default"/>
      </w:rPr>
    </w:lvl>
    <w:lvl w:ilvl="2" w:tplc="C5A25A70" w:tentative="1">
      <w:start w:val="1"/>
      <w:numFmt w:val="bullet"/>
      <w:lvlText w:val=""/>
      <w:lvlPicBulletId w:val="0"/>
      <w:lvlJc w:val="left"/>
      <w:pPr>
        <w:tabs>
          <w:tab w:val="num" w:pos="2160"/>
        </w:tabs>
        <w:ind w:left="2160" w:hanging="360"/>
      </w:pPr>
      <w:rPr>
        <w:rFonts w:ascii="Symbol" w:hAnsi="Symbol" w:hint="default"/>
      </w:rPr>
    </w:lvl>
    <w:lvl w:ilvl="3" w:tplc="F40AE81A" w:tentative="1">
      <w:start w:val="1"/>
      <w:numFmt w:val="bullet"/>
      <w:lvlText w:val=""/>
      <w:lvlPicBulletId w:val="0"/>
      <w:lvlJc w:val="left"/>
      <w:pPr>
        <w:tabs>
          <w:tab w:val="num" w:pos="2880"/>
        </w:tabs>
        <w:ind w:left="2880" w:hanging="360"/>
      </w:pPr>
      <w:rPr>
        <w:rFonts w:ascii="Symbol" w:hAnsi="Symbol" w:hint="default"/>
      </w:rPr>
    </w:lvl>
    <w:lvl w:ilvl="4" w:tplc="A9EEA2EE" w:tentative="1">
      <w:start w:val="1"/>
      <w:numFmt w:val="bullet"/>
      <w:lvlText w:val=""/>
      <w:lvlPicBulletId w:val="0"/>
      <w:lvlJc w:val="left"/>
      <w:pPr>
        <w:tabs>
          <w:tab w:val="num" w:pos="3600"/>
        </w:tabs>
        <w:ind w:left="3600" w:hanging="360"/>
      </w:pPr>
      <w:rPr>
        <w:rFonts w:ascii="Symbol" w:hAnsi="Symbol" w:hint="default"/>
      </w:rPr>
    </w:lvl>
    <w:lvl w:ilvl="5" w:tplc="2F3EC308" w:tentative="1">
      <w:start w:val="1"/>
      <w:numFmt w:val="bullet"/>
      <w:lvlText w:val=""/>
      <w:lvlPicBulletId w:val="0"/>
      <w:lvlJc w:val="left"/>
      <w:pPr>
        <w:tabs>
          <w:tab w:val="num" w:pos="4320"/>
        </w:tabs>
        <w:ind w:left="4320" w:hanging="360"/>
      </w:pPr>
      <w:rPr>
        <w:rFonts w:ascii="Symbol" w:hAnsi="Symbol" w:hint="default"/>
      </w:rPr>
    </w:lvl>
    <w:lvl w:ilvl="6" w:tplc="ADCE6518" w:tentative="1">
      <w:start w:val="1"/>
      <w:numFmt w:val="bullet"/>
      <w:lvlText w:val=""/>
      <w:lvlPicBulletId w:val="0"/>
      <w:lvlJc w:val="left"/>
      <w:pPr>
        <w:tabs>
          <w:tab w:val="num" w:pos="5040"/>
        </w:tabs>
        <w:ind w:left="5040" w:hanging="360"/>
      </w:pPr>
      <w:rPr>
        <w:rFonts w:ascii="Symbol" w:hAnsi="Symbol" w:hint="default"/>
      </w:rPr>
    </w:lvl>
    <w:lvl w:ilvl="7" w:tplc="D982E382" w:tentative="1">
      <w:start w:val="1"/>
      <w:numFmt w:val="bullet"/>
      <w:lvlText w:val=""/>
      <w:lvlPicBulletId w:val="0"/>
      <w:lvlJc w:val="left"/>
      <w:pPr>
        <w:tabs>
          <w:tab w:val="num" w:pos="5760"/>
        </w:tabs>
        <w:ind w:left="5760" w:hanging="360"/>
      </w:pPr>
      <w:rPr>
        <w:rFonts w:ascii="Symbol" w:hAnsi="Symbol" w:hint="default"/>
      </w:rPr>
    </w:lvl>
    <w:lvl w:ilvl="8" w:tplc="8592A70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C243C9B"/>
    <w:multiLevelType w:val="hybridMultilevel"/>
    <w:tmpl w:val="B060E2B6"/>
    <w:lvl w:ilvl="0" w:tplc="E4C4C47C">
      <w:start w:val="1"/>
      <w:numFmt w:val="bullet"/>
      <w:lvlText w:val=""/>
      <w:lvlPicBulletId w:val="0"/>
      <w:lvlJc w:val="left"/>
      <w:pPr>
        <w:tabs>
          <w:tab w:val="num" w:pos="360"/>
        </w:tabs>
        <w:ind w:left="360" w:hanging="360"/>
      </w:pPr>
      <w:rPr>
        <w:rFonts w:ascii="Symbol" w:hAnsi="Symbol" w:hint="default"/>
      </w:rPr>
    </w:lvl>
    <w:lvl w:ilvl="1" w:tplc="7E1C9AE0" w:tentative="1">
      <w:start w:val="1"/>
      <w:numFmt w:val="bullet"/>
      <w:lvlText w:val=""/>
      <w:lvlPicBulletId w:val="0"/>
      <w:lvlJc w:val="left"/>
      <w:pPr>
        <w:tabs>
          <w:tab w:val="num" w:pos="1080"/>
        </w:tabs>
        <w:ind w:left="1080" w:hanging="360"/>
      </w:pPr>
      <w:rPr>
        <w:rFonts w:ascii="Symbol" w:hAnsi="Symbol" w:hint="default"/>
      </w:rPr>
    </w:lvl>
    <w:lvl w:ilvl="2" w:tplc="1AE631B6" w:tentative="1">
      <w:start w:val="1"/>
      <w:numFmt w:val="bullet"/>
      <w:lvlText w:val=""/>
      <w:lvlPicBulletId w:val="0"/>
      <w:lvlJc w:val="left"/>
      <w:pPr>
        <w:tabs>
          <w:tab w:val="num" w:pos="1800"/>
        </w:tabs>
        <w:ind w:left="1800" w:hanging="360"/>
      </w:pPr>
      <w:rPr>
        <w:rFonts w:ascii="Symbol" w:hAnsi="Symbol" w:hint="default"/>
      </w:rPr>
    </w:lvl>
    <w:lvl w:ilvl="3" w:tplc="9964F9FE" w:tentative="1">
      <w:start w:val="1"/>
      <w:numFmt w:val="bullet"/>
      <w:lvlText w:val=""/>
      <w:lvlPicBulletId w:val="0"/>
      <w:lvlJc w:val="left"/>
      <w:pPr>
        <w:tabs>
          <w:tab w:val="num" w:pos="2520"/>
        </w:tabs>
        <w:ind w:left="2520" w:hanging="360"/>
      </w:pPr>
      <w:rPr>
        <w:rFonts w:ascii="Symbol" w:hAnsi="Symbol" w:hint="default"/>
      </w:rPr>
    </w:lvl>
    <w:lvl w:ilvl="4" w:tplc="0CCE9864" w:tentative="1">
      <w:start w:val="1"/>
      <w:numFmt w:val="bullet"/>
      <w:lvlText w:val=""/>
      <w:lvlPicBulletId w:val="0"/>
      <w:lvlJc w:val="left"/>
      <w:pPr>
        <w:tabs>
          <w:tab w:val="num" w:pos="3240"/>
        </w:tabs>
        <w:ind w:left="3240" w:hanging="360"/>
      </w:pPr>
      <w:rPr>
        <w:rFonts w:ascii="Symbol" w:hAnsi="Symbol" w:hint="default"/>
      </w:rPr>
    </w:lvl>
    <w:lvl w:ilvl="5" w:tplc="C4AC94CE" w:tentative="1">
      <w:start w:val="1"/>
      <w:numFmt w:val="bullet"/>
      <w:lvlText w:val=""/>
      <w:lvlPicBulletId w:val="0"/>
      <w:lvlJc w:val="left"/>
      <w:pPr>
        <w:tabs>
          <w:tab w:val="num" w:pos="3960"/>
        </w:tabs>
        <w:ind w:left="3960" w:hanging="360"/>
      </w:pPr>
      <w:rPr>
        <w:rFonts w:ascii="Symbol" w:hAnsi="Symbol" w:hint="default"/>
      </w:rPr>
    </w:lvl>
    <w:lvl w:ilvl="6" w:tplc="26888FA6" w:tentative="1">
      <w:start w:val="1"/>
      <w:numFmt w:val="bullet"/>
      <w:lvlText w:val=""/>
      <w:lvlPicBulletId w:val="0"/>
      <w:lvlJc w:val="left"/>
      <w:pPr>
        <w:tabs>
          <w:tab w:val="num" w:pos="4680"/>
        </w:tabs>
        <w:ind w:left="4680" w:hanging="360"/>
      </w:pPr>
      <w:rPr>
        <w:rFonts w:ascii="Symbol" w:hAnsi="Symbol" w:hint="default"/>
      </w:rPr>
    </w:lvl>
    <w:lvl w:ilvl="7" w:tplc="78FA71BE" w:tentative="1">
      <w:start w:val="1"/>
      <w:numFmt w:val="bullet"/>
      <w:lvlText w:val=""/>
      <w:lvlPicBulletId w:val="0"/>
      <w:lvlJc w:val="left"/>
      <w:pPr>
        <w:tabs>
          <w:tab w:val="num" w:pos="5400"/>
        </w:tabs>
        <w:ind w:left="5400" w:hanging="360"/>
      </w:pPr>
      <w:rPr>
        <w:rFonts w:ascii="Symbol" w:hAnsi="Symbol" w:hint="default"/>
      </w:rPr>
    </w:lvl>
    <w:lvl w:ilvl="8" w:tplc="F8C2D0DC" w:tentative="1">
      <w:start w:val="1"/>
      <w:numFmt w:val="bullet"/>
      <w:lvlText w:val=""/>
      <w:lvlPicBulletId w:val="0"/>
      <w:lvlJc w:val="left"/>
      <w:pPr>
        <w:tabs>
          <w:tab w:val="num" w:pos="6120"/>
        </w:tabs>
        <w:ind w:left="6120" w:hanging="360"/>
      </w:pPr>
      <w:rPr>
        <w:rFonts w:ascii="Symbol" w:hAnsi="Symbol" w:hint="default"/>
      </w:rPr>
    </w:lvl>
  </w:abstractNum>
  <w:abstractNum w:abstractNumId="35">
    <w:nsid w:val="7E8C21E7"/>
    <w:multiLevelType w:val="hybridMultilevel"/>
    <w:tmpl w:val="9B381C7E"/>
    <w:lvl w:ilvl="0" w:tplc="7CB49FAE">
      <w:start w:val="1"/>
      <w:numFmt w:val="bullet"/>
      <w:lvlText w:val=""/>
      <w:lvlPicBulletId w:val="0"/>
      <w:lvlJc w:val="left"/>
      <w:pPr>
        <w:tabs>
          <w:tab w:val="num" w:pos="720"/>
        </w:tabs>
        <w:ind w:left="720" w:hanging="360"/>
      </w:pPr>
      <w:rPr>
        <w:rFonts w:ascii="Symbol" w:hAnsi="Symbol" w:hint="default"/>
      </w:rPr>
    </w:lvl>
    <w:lvl w:ilvl="1" w:tplc="69D6A414" w:tentative="1">
      <w:start w:val="1"/>
      <w:numFmt w:val="bullet"/>
      <w:lvlText w:val=""/>
      <w:lvlPicBulletId w:val="0"/>
      <w:lvlJc w:val="left"/>
      <w:pPr>
        <w:tabs>
          <w:tab w:val="num" w:pos="1440"/>
        </w:tabs>
        <w:ind w:left="1440" w:hanging="360"/>
      </w:pPr>
      <w:rPr>
        <w:rFonts w:ascii="Symbol" w:hAnsi="Symbol" w:hint="default"/>
      </w:rPr>
    </w:lvl>
    <w:lvl w:ilvl="2" w:tplc="1494BBBC" w:tentative="1">
      <w:start w:val="1"/>
      <w:numFmt w:val="bullet"/>
      <w:lvlText w:val=""/>
      <w:lvlPicBulletId w:val="0"/>
      <w:lvlJc w:val="left"/>
      <w:pPr>
        <w:tabs>
          <w:tab w:val="num" w:pos="2160"/>
        </w:tabs>
        <w:ind w:left="2160" w:hanging="360"/>
      </w:pPr>
      <w:rPr>
        <w:rFonts w:ascii="Symbol" w:hAnsi="Symbol" w:hint="default"/>
      </w:rPr>
    </w:lvl>
    <w:lvl w:ilvl="3" w:tplc="B1FA4F02" w:tentative="1">
      <w:start w:val="1"/>
      <w:numFmt w:val="bullet"/>
      <w:lvlText w:val=""/>
      <w:lvlPicBulletId w:val="0"/>
      <w:lvlJc w:val="left"/>
      <w:pPr>
        <w:tabs>
          <w:tab w:val="num" w:pos="2880"/>
        </w:tabs>
        <w:ind w:left="2880" w:hanging="360"/>
      </w:pPr>
      <w:rPr>
        <w:rFonts w:ascii="Symbol" w:hAnsi="Symbol" w:hint="default"/>
      </w:rPr>
    </w:lvl>
    <w:lvl w:ilvl="4" w:tplc="7E4C9C84" w:tentative="1">
      <w:start w:val="1"/>
      <w:numFmt w:val="bullet"/>
      <w:lvlText w:val=""/>
      <w:lvlPicBulletId w:val="0"/>
      <w:lvlJc w:val="left"/>
      <w:pPr>
        <w:tabs>
          <w:tab w:val="num" w:pos="3600"/>
        </w:tabs>
        <w:ind w:left="3600" w:hanging="360"/>
      </w:pPr>
      <w:rPr>
        <w:rFonts w:ascii="Symbol" w:hAnsi="Symbol" w:hint="default"/>
      </w:rPr>
    </w:lvl>
    <w:lvl w:ilvl="5" w:tplc="DCDED3EC" w:tentative="1">
      <w:start w:val="1"/>
      <w:numFmt w:val="bullet"/>
      <w:lvlText w:val=""/>
      <w:lvlPicBulletId w:val="0"/>
      <w:lvlJc w:val="left"/>
      <w:pPr>
        <w:tabs>
          <w:tab w:val="num" w:pos="4320"/>
        </w:tabs>
        <w:ind w:left="4320" w:hanging="360"/>
      </w:pPr>
      <w:rPr>
        <w:rFonts w:ascii="Symbol" w:hAnsi="Symbol" w:hint="default"/>
      </w:rPr>
    </w:lvl>
    <w:lvl w:ilvl="6" w:tplc="C3A41B9A" w:tentative="1">
      <w:start w:val="1"/>
      <w:numFmt w:val="bullet"/>
      <w:lvlText w:val=""/>
      <w:lvlPicBulletId w:val="0"/>
      <w:lvlJc w:val="left"/>
      <w:pPr>
        <w:tabs>
          <w:tab w:val="num" w:pos="5040"/>
        </w:tabs>
        <w:ind w:left="5040" w:hanging="360"/>
      </w:pPr>
      <w:rPr>
        <w:rFonts w:ascii="Symbol" w:hAnsi="Symbol" w:hint="default"/>
      </w:rPr>
    </w:lvl>
    <w:lvl w:ilvl="7" w:tplc="61707916" w:tentative="1">
      <w:start w:val="1"/>
      <w:numFmt w:val="bullet"/>
      <w:lvlText w:val=""/>
      <w:lvlPicBulletId w:val="0"/>
      <w:lvlJc w:val="left"/>
      <w:pPr>
        <w:tabs>
          <w:tab w:val="num" w:pos="5760"/>
        </w:tabs>
        <w:ind w:left="5760" w:hanging="360"/>
      </w:pPr>
      <w:rPr>
        <w:rFonts w:ascii="Symbol" w:hAnsi="Symbol" w:hint="default"/>
      </w:rPr>
    </w:lvl>
    <w:lvl w:ilvl="8" w:tplc="BD003F74" w:tentative="1">
      <w:start w:val="1"/>
      <w:numFmt w:val="bullet"/>
      <w:lvlText w:val=""/>
      <w:lvlPicBulletId w:val="0"/>
      <w:lvlJc w:val="left"/>
      <w:pPr>
        <w:tabs>
          <w:tab w:val="num" w:pos="6480"/>
        </w:tabs>
        <w:ind w:left="6480" w:hanging="360"/>
      </w:pPr>
      <w:rPr>
        <w:rFonts w:ascii="Symbol" w:hAnsi="Symbol" w:hint="default"/>
      </w:rPr>
    </w:lvl>
  </w:abstractNum>
  <w:num w:numId="1">
    <w:abstractNumId w:val="24"/>
  </w:num>
  <w:num w:numId="2">
    <w:abstractNumId w:val="10"/>
  </w:num>
  <w:num w:numId="3">
    <w:abstractNumId w:val="19"/>
  </w:num>
  <w:num w:numId="4">
    <w:abstractNumId w:val="13"/>
  </w:num>
  <w:num w:numId="5">
    <w:abstractNumId w:val="17"/>
  </w:num>
  <w:num w:numId="6">
    <w:abstractNumId w:val="33"/>
  </w:num>
  <w:num w:numId="7">
    <w:abstractNumId w:val="14"/>
  </w:num>
  <w:num w:numId="8">
    <w:abstractNumId w:val="16"/>
  </w:num>
  <w:num w:numId="9">
    <w:abstractNumId w:val="18"/>
  </w:num>
  <w:num w:numId="10">
    <w:abstractNumId w:val="6"/>
  </w:num>
  <w:num w:numId="11">
    <w:abstractNumId w:val="7"/>
  </w:num>
  <w:num w:numId="12">
    <w:abstractNumId w:val="32"/>
  </w:num>
  <w:num w:numId="13">
    <w:abstractNumId w:val="4"/>
  </w:num>
  <w:num w:numId="14">
    <w:abstractNumId w:val="22"/>
  </w:num>
  <w:num w:numId="15">
    <w:abstractNumId w:val="25"/>
  </w:num>
  <w:num w:numId="16">
    <w:abstractNumId w:val="28"/>
  </w:num>
  <w:num w:numId="17">
    <w:abstractNumId w:val="31"/>
  </w:num>
  <w:num w:numId="18">
    <w:abstractNumId w:val="8"/>
  </w:num>
  <w:num w:numId="19">
    <w:abstractNumId w:val="35"/>
  </w:num>
  <w:num w:numId="20">
    <w:abstractNumId w:val="12"/>
  </w:num>
  <w:num w:numId="21">
    <w:abstractNumId w:val="5"/>
  </w:num>
  <w:num w:numId="22">
    <w:abstractNumId w:val="21"/>
  </w:num>
  <w:num w:numId="23">
    <w:abstractNumId w:val="20"/>
  </w:num>
  <w:num w:numId="24">
    <w:abstractNumId w:val="34"/>
  </w:num>
  <w:num w:numId="25">
    <w:abstractNumId w:val="29"/>
  </w:num>
  <w:num w:numId="26">
    <w:abstractNumId w:val="11"/>
  </w:num>
  <w:num w:numId="27">
    <w:abstractNumId w:val="3"/>
  </w:num>
  <w:num w:numId="28">
    <w:abstractNumId w:val="26"/>
  </w:num>
  <w:num w:numId="29">
    <w:abstractNumId w:val="2"/>
  </w:num>
  <w:num w:numId="30">
    <w:abstractNumId w:val="27"/>
  </w:num>
  <w:num w:numId="31">
    <w:abstractNumId w:val="30"/>
  </w:num>
  <w:num w:numId="32">
    <w:abstractNumId w:val="1"/>
  </w:num>
  <w:num w:numId="33">
    <w:abstractNumId w:val="0"/>
  </w:num>
  <w:num w:numId="34">
    <w:abstractNumId w:val="9"/>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DA"/>
    <w:rsid w:val="00003058"/>
    <w:rsid w:val="00022D6A"/>
    <w:rsid w:val="000239B7"/>
    <w:rsid w:val="000332F8"/>
    <w:rsid w:val="00054857"/>
    <w:rsid w:val="000653DA"/>
    <w:rsid w:val="00090A9B"/>
    <w:rsid w:val="000C5956"/>
    <w:rsid w:val="000E24F5"/>
    <w:rsid w:val="00106E10"/>
    <w:rsid w:val="00124CEF"/>
    <w:rsid w:val="001266D0"/>
    <w:rsid w:val="00151DCE"/>
    <w:rsid w:val="00181F8D"/>
    <w:rsid w:val="001B583F"/>
    <w:rsid w:val="001D736A"/>
    <w:rsid w:val="001E76BF"/>
    <w:rsid w:val="001F0A65"/>
    <w:rsid w:val="002126C2"/>
    <w:rsid w:val="00215DA2"/>
    <w:rsid w:val="00220ECC"/>
    <w:rsid w:val="0022123A"/>
    <w:rsid w:val="002261B9"/>
    <w:rsid w:val="00234C87"/>
    <w:rsid w:val="00234FB7"/>
    <w:rsid w:val="00252106"/>
    <w:rsid w:val="002709A8"/>
    <w:rsid w:val="002934A4"/>
    <w:rsid w:val="002963B0"/>
    <w:rsid w:val="002B104D"/>
    <w:rsid w:val="002B135C"/>
    <w:rsid w:val="00321388"/>
    <w:rsid w:val="003411F0"/>
    <w:rsid w:val="00343EB1"/>
    <w:rsid w:val="00351B28"/>
    <w:rsid w:val="003635B9"/>
    <w:rsid w:val="003746F9"/>
    <w:rsid w:val="00377393"/>
    <w:rsid w:val="003B6792"/>
    <w:rsid w:val="003E796B"/>
    <w:rsid w:val="00411E91"/>
    <w:rsid w:val="004149EE"/>
    <w:rsid w:val="00416EC0"/>
    <w:rsid w:val="00422796"/>
    <w:rsid w:val="00430561"/>
    <w:rsid w:val="0043340A"/>
    <w:rsid w:val="004748BF"/>
    <w:rsid w:val="004B3692"/>
    <w:rsid w:val="004D3E44"/>
    <w:rsid w:val="004E1F70"/>
    <w:rsid w:val="004E766C"/>
    <w:rsid w:val="004F1E92"/>
    <w:rsid w:val="004F3E6F"/>
    <w:rsid w:val="004F665A"/>
    <w:rsid w:val="004F751C"/>
    <w:rsid w:val="005060AF"/>
    <w:rsid w:val="005160D4"/>
    <w:rsid w:val="005255FD"/>
    <w:rsid w:val="00526213"/>
    <w:rsid w:val="0054156E"/>
    <w:rsid w:val="00557A13"/>
    <w:rsid w:val="005647C2"/>
    <w:rsid w:val="00586F0E"/>
    <w:rsid w:val="005D5A69"/>
    <w:rsid w:val="005E240C"/>
    <w:rsid w:val="005E3C9E"/>
    <w:rsid w:val="006404A9"/>
    <w:rsid w:val="00662FF2"/>
    <w:rsid w:val="006800D0"/>
    <w:rsid w:val="0069158C"/>
    <w:rsid w:val="00693C29"/>
    <w:rsid w:val="006A115C"/>
    <w:rsid w:val="006B23C1"/>
    <w:rsid w:val="006E75FC"/>
    <w:rsid w:val="0073187C"/>
    <w:rsid w:val="00762F13"/>
    <w:rsid w:val="00790F4B"/>
    <w:rsid w:val="00792FFF"/>
    <w:rsid w:val="007A7CF3"/>
    <w:rsid w:val="007B0911"/>
    <w:rsid w:val="007B4834"/>
    <w:rsid w:val="007C4674"/>
    <w:rsid w:val="007D1264"/>
    <w:rsid w:val="007E28E2"/>
    <w:rsid w:val="00801012"/>
    <w:rsid w:val="00841013"/>
    <w:rsid w:val="008426D0"/>
    <w:rsid w:val="00846CD4"/>
    <w:rsid w:val="00852460"/>
    <w:rsid w:val="00860C56"/>
    <w:rsid w:val="0087744A"/>
    <w:rsid w:val="00883535"/>
    <w:rsid w:val="008A6FC0"/>
    <w:rsid w:val="008C67C8"/>
    <w:rsid w:val="008E193D"/>
    <w:rsid w:val="008E51E5"/>
    <w:rsid w:val="00904F4B"/>
    <w:rsid w:val="00905157"/>
    <w:rsid w:val="00932DFD"/>
    <w:rsid w:val="00962E87"/>
    <w:rsid w:val="0096343F"/>
    <w:rsid w:val="00974E3E"/>
    <w:rsid w:val="00981EC8"/>
    <w:rsid w:val="009E3650"/>
    <w:rsid w:val="009E5C29"/>
    <w:rsid w:val="009E60FD"/>
    <w:rsid w:val="009F280A"/>
    <w:rsid w:val="009F4C19"/>
    <w:rsid w:val="009F58DA"/>
    <w:rsid w:val="00A1063A"/>
    <w:rsid w:val="00A27CFF"/>
    <w:rsid w:val="00A3401D"/>
    <w:rsid w:val="00A43D7C"/>
    <w:rsid w:val="00A57B0B"/>
    <w:rsid w:val="00A77F03"/>
    <w:rsid w:val="00AB0CA2"/>
    <w:rsid w:val="00AB3B71"/>
    <w:rsid w:val="00AC0665"/>
    <w:rsid w:val="00AC3C0D"/>
    <w:rsid w:val="00AD3016"/>
    <w:rsid w:val="00AE1A40"/>
    <w:rsid w:val="00AF402E"/>
    <w:rsid w:val="00B357F7"/>
    <w:rsid w:val="00B371EA"/>
    <w:rsid w:val="00B42D21"/>
    <w:rsid w:val="00B567E9"/>
    <w:rsid w:val="00B64F19"/>
    <w:rsid w:val="00B66820"/>
    <w:rsid w:val="00B67658"/>
    <w:rsid w:val="00B706E5"/>
    <w:rsid w:val="00B81AF0"/>
    <w:rsid w:val="00BB2E01"/>
    <w:rsid w:val="00C13840"/>
    <w:rsid w:val="00C1429B"/>
    <w:rsid w:val="00C20C5C"/>
    <w:rsid w:val="00C420DB"/>
    <w:rsid w:val="00C60F76"/>
    <w:rsid w:val="00C662A2"/>
    <w:rsid w:val="00C66322"/>
    <w:rsid w:val="00CD5CE3"/>
    <w:rsid w:val="00D12455"/>
    <w:rsid w:val="00D14D22"/>
    <w:rsid w:val="00D15CD7"/>
    <w:rsid w:val="00D176D9"/>
    <w:rsid w:val="00D304AD"/>
    <w:rsid w:val="00D70690"/>
    <w:rsid w:val="00D86139"/>
    <w:rsid w:val="00D90F12"/>
    <w:rsid w:val="00D94195"/>
    <w:rsid w:val="00D944AF"/>
    <w:rsid w:val="00DA3227"/>
    <w:rsid w:val="00DD35AB"/>
    <w:rsid w:val="00E05CBD"/>
    <w:rsid w:val="00E32D77"/>
    <w:rsid w:val="00E5457D"/>
    <w:rsid w:val="00E61540"/>
    <w:rsid w:val="00E777E7"/>
    <w:rsid w:val="00E82EA9"/>
    <w:rsid w:val="00E90A29"/>
    <w:rsid w:val="00E97992"/>
    <w:rsid w:val="00EB4B03"/>
    <w:rsid w:val="00EB6A74"/>
    <w:rsid w:val="00EC3239"/>
    <w:rsid w:val="00EE206B"/>
    <w:rsid w:val="00EF33E1"/>
    <w:rsid w:val="00F0659C"/>
    <w:rsid w:val="00F34C3A"/>
    <w:rsid w:val="00F44383"/>
    <w:rsid w:val="00FC1E7D"/>
    <w:rsid w:val="00FD6FA2"/>
    <w:rsid w:val="00FE635D"/>
    <w:rsid w:val="00FF5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AA9CD6-673C-4353-9266-3E90CB7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86F0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4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20C5C"/>
    <w:pPr>
      <w:ind w:left="720"/>
      <w:contextualSpacing/>
    </w:pPr>
  </w:style>
  <w:style w:type="paragraph" w:styleId="En-tte">
    <w:name w:val="header"/>
    <w:basedOn w:val="Normal"/>
    <w:link w:val="En-tteCar"/>
    <w:uiPriority w:val="99"/>
    <w:unhideWhenUsed/>
    <w:rsid w:val="00C20C5C"/>
    <w:pPr>
      <w:tabs>
        <w:tab w:val="center" w:pos="4536"/>
        <w:tab w:val="right" w:pos="9072"/>
      </w:tabs>
    </w:pPr>
  </w:style>
  <w:style w:type="character" w:customStyle="1" w:styleId="En-tteCar">
    <w:name w:val="En-tête Car"/>
    <w:basedOn w:val="Policepardfaut"/>
    <w:link w:val="En-tte"/>
    <w:uiPriority w:val="99"/>
    <w:rsid w:val="00C20C5C"/>
  </w:style>
  <w:style w:type="paragraph" w:styleId="Pieddepage">
    <w:name w:val="footer"/>
    <w:basedOn w:val="Normal"/>
    <w:link w:val="PieddepageCar"/>
    <w:uiPriority w:val="99"/>
    <w:unhideWhenUsed/>
    <w:rsid w:val="00C20C5C"/>
    <w:pPr>
      <w:tabs>
        <w:tab w:val="center" w:pos="4536"/>
        <w:tab w:val="right" w:pos="9072"/>
      </w:tabs>
    </w:pPr>
  </w:style>
  <w:style w:type="character" w:customStyle="1" w:styleId="PieddepageCar">
    <w:name w:val="Pied de page Car"/>
    <w:basedOn w:val="Policepardfaut"/>
    <w:link w:val="Pieddepage"/>
    <w:uiPriority w:val="99"/>
    <w:rsid w:val="00C20C5C"/>
  </w:style>
  <w:style w:type="paragraph" w:styleId="Sansinterligne">
    <w:name w:val="No Spacing"/>
    <w:link w:val="SansinterligneCar"/>
    <w:uiPriority w:val="1"/>
    <w:qFormat/>
    <w:rsid w:val="00C20C5C"/>
    <w:pPr>
      <w:jc w:val="left"/>
    </w:pPr>
    <w:rPr>
      <w:rFonts w:eastAsiaTheme="minorEastAsia"/>
      <w:lang w:eastAsia="fr-FR"/>
    </w:rPr>
  </w:style>
  <w:style w:type="character" w:customStyle="1" w:styleId="SansinterligneCar">
    <w:name w:val="Sans interligne Car"/>
    <w:basedOn w:val="Policepardfaut"/>
    <w:link w:val="Sansinterligne"/>
    <w:uiPriority w:val="1"/>
    <w:rsid w:val="00C20C5C"/>
    <w:rPr>
      <w:rFonts w:eastAsiaTheme="minorEastAsia"/>
      <w:lang w:eastAsia="fr-FR"/>
    </w:rPr>
  </w:style>
  <w:style w:type="character" w:styleId="Lienhypertexte">
    <w:name w:val="Hyperlink"/>
    <w:uiPriority w:val="99"/>
    <w:rsid w:val="00AB3B71"/>
    <w:rPr>
      <w:rFonts w:cs="Times New Roman"/>
      <w:color w:val="0000FF"/>
      <w:u w:val="single"/>
    </w:rPr>
  </w:style>
  <w:style w:type="character" w:customStyle="1" w:styleId="Titre1Car">
    <w:name w:val="Titre 1 Car"/>
    <w:basedOn w:val="Policepardfaut"/>
    <w:link w:val="Titre1"/>
    <w:uiPriority w:val="9"/>
    <w:rsid w:val="00586F0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86F0E"/>
    <w:pPr>
      <w:spacing w:line="259" w:lineRule="auto"/>
      <w:jc w:val="left"/>
      <w:outlineLvl w:val="9"/>
    </w:pPr>
    <w:rPr>
      <w:lang w:eastAsia="fr-FR"/>
    </w:rPr>
  </w:style>
  <w:style w:type="paragraph" w:styleId="TM1">
    <w:name w:val="toc 1"/>
    <w:basedOn w:val="Normal"/>
    <w:next w:val="Normal"/>
    <w:autoRedefine/>
    <w:uiPriority w:val="39"/>
    <w:unhideWhenUsed/>
    <w:rsid w:val="00586F0E"/>
    <w:pPr>
      <w:spacing w:after="100"/>
    </w:pPr>
  </w:style>
  <w:style w:type="paragraph" w:styleId="Textedebulles">
    <w:name w:val="Balloon Text"/>
    <w:basedOn w:val="Normal"/>
    <w:link w:val="TextedebullesCar"/>
    <w:uiPriority w:val="99"/>
    <w:semiHidden/>
    <w:unhideWhenUsed/>
    <w:rsid w:val="00846C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6CD4"/>
    <w:rPr>
      <w:rFonts w:ascii="Segoe UI" w:hAnsi="Segoe UI" w:cs="Segoe UI"/>
      <w:sz w:val="18"/>
      <w:szCs w:val="18"/>
    </w:rPr>
  </w:style>
  <w:style w:type="paragraph" w:styleId="NormalWeb">
    <w:name w:val="Normal (Web)"/>
    <w:basedOn w:val="Normal"/>
    <w:uiPriority w:val="99"/>
    <w:semiHidden/>
    <w:unhideWhenUsed/>
    <w:rsid w:val="00234C87"/>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068">
      <w:bodyDiv w:val="1"/>
      <w:marLeft w:val="0"/>
      <w:marRight w:val="0"/>
      <w:marTop w:val="0"/>
      <w:marBottom w:val="0"/>
      <w:divBdr>
        <w:top w:val="none" w:sz="0" w:space="0" w:color="auto"/>
        <w:left w:val="none" w:sz="0" w:space="0" w:color="auto"/>
        <w:bottom w:val="none" w:sz="0" w:space="0" w:color="auto"/>
        <w:right w:val="none" w:sz="0" w:space="0" w:color="auto"/>
      </w:divBdr>
    </w:div>
    <w:div w:id="15230127">
      <w:bodyDiv w:val="1"/>
      <w:marLeft w:val="0"/>
      <w:marRight w:val="0"/>
      <w:marTop w:val="0"/>
      <w:marBottom w:val="0"/>
      <w:divBdr>
        <w:top w:val="none" w:sz="0" w:space="0" w:color="auto"/>
        <w:left w:val="none" w:sz="0" w:space="0" w:color="auto"/>
        <w:bottom w:val="none" w:sz="0" w:space="0" w:color="auto"/>
        <w:right w:val="none" w:sz="0" w:space="0" w:color="auto"/>
      </w:divBdr>
    </w:div>
    <w:div w:id="86462697">
      <w:bodyDiv w:val="1"/>
      <w:marLeft w:val="0"/>
      <w:marRight w:val="0"/>
      <w:marTop w:val="0"/>
      <w:marBottom w:val="0"/>
      <w:divBdr>
        <w:top w:val="none" w:sz="0" w:space="0" w:color="auto"/>
        <w:left w:val="none" w:sz="0" w:space="0" w:color="auto"/>
        <w:bottom w:val="none" w:sz="0" w:space="0" w:color="auto"/>
        <w:right w:val="none" w:sz="0" w:space="0" w:color="auto"/>
      </w:divBdr>
    </w:div>
    <w:div w:id="86536223">
      <w:bodyDiv w:val="1"/>
      <w:marLeft w:val="0"/>
      <w:marRight w:val="0"/>
      <w:marTop w:val="0"/>
      <w:marBottom w:val="0"/>
      <w:divBdr>
        <w:top w:val="none" w:sz="0" w:space="0" w:color="auto"/>
        <w:left w:val="none" w:sz="0" w:space="0" w:color="auto"/>
        <w:bottom w:val="none" w:sz="0" w:space="0" w:color="auto"/>
        <w:right w:val="none" w:sz="0" w:space="0" w:color="auto"/>
      </w:divBdr>
    </w:div>
    <w:div w:id="110168298">
      <w:bodyDiv w:val="1"/>
      <w:marLeft w:val="0"/>
      <w:marRight w:val="0"/>
      <w:marTop w:val="0"/>
      <w:marBottom w:val="0"/>
      <w:divBdr>
        <w:top w:val="none" w:sz="0" w:space="0" w:color="auto"/>
        <w:left w:val="none" w:sz="0" w:space="0" w:color="auto"/>
        <w:bottom w:val="none" w:sz="0" w:space="0" w:color="auto"/>
        <w:right w:val="none" w:sz="0" w:space="0" w:color="auto"/>
      </w:divBdr>
      <w:divsChild>
        <w:div w:id="26099889">
          <w:marLeft w:val="288"/>
          <w:marRight w:val="0"/>
          <w:marTop w:val="77"/>
          <w:marBottom w:val="0"/>
          <w:divBdr>
            <w:top w:val="none" w:sz="0" w:space="0" w:color="auto"/>
            <w:left w:val="none" w:sz="0" w:space="0" w:color="auto"/>
            <w:bottom w:val="none" w:sz="0" w:space="0" w:color="auto"/>
            <w:right w:val="none" w:sz="0" w:space="0" w:color="auto"/>
          </w:divBdr>
        </w:div>
        <w:div w:id="1581480299">
          <w:marLeft w:val="1138"/>
          <w:marRight w:val="0"/>
          <w:marTop w:val="67"/>
          <w:marBottom w:val="0"/>
          <w:divBdr>
            <w:top w:val="none" w:sz="0" w:space="0" w:color="auto"/>
            <w:left w:val="none" w:sz="0" w:space="0" w:color="auto"/>
            <w:bottom w:val="none" w:sz="0" w:space="0" w:color="auto"/>
            <w:right w:val="none" w:sz="0" w:space="0" w:color="auto"/>
          </w:divBdr>
        </w:div>
        <w:div w:id="1263605222">
          <w:marLeft w:val="1138"/>
          <w:marRight w:val="0"/>
          <w:marTop w:val="67"/>
          <w:marBottom w:val="0"/>
          <w:divBdr>
            <w:top w:val="none" w:sz="0" w:space="0" w:color="auto"/>
            <w:left w:val="none" w:sz="0" w:space="0" w:color="auto"/>
            <w:bottom w:val="none" w:sz="0" w:space="0" w:color="auto"/>
            <w:right w:val="none" w:sz="0" w:space="0" w:color="auto"/>
          </w:divBdr>
        </w:div>
        <w:div w:id="1502699182">
          <w:marLeft w:val="1138"/>
          <w:marRight w:val="0"/>
          <w:marTop w:val="67"/>
          <w:marBottom w:val="0"/>
          <w:divBdr>
            <w:top w:val="none" w:sz="0" w:space="0" w:color="auto"/>
            <w:left w:val="none" w:sz="0" w:space="0" w:color="auto"/>
            <w:bottom w:val="none" w:sz="0" w:space="0" w:color="auto"/>
            <w:right w:val="none" w:sz="0" w:space="0" w:color="auto"/>
          </w:divBdr>
        </w:div>
        <w:div w:id="1058356447">
          <w:marLeft w:val="1138"/>
          <w:marRight w:val="0"/>
          <w:marTop w:val="67"/>
          <w:marBottom w:val="0"/>
          <w:divBdr>
            <w:top w:val="none" w:sz="0" w:space="0" w:color="auto"/>
            <w:left w:val="none" w:sz="0" w:space="0" w:color="auto"/>
            <w:bottom w:val="none" w:sz="0" w:space="0" w:color="auto"/>
            <w:right w:val="none" w:sz="0" w:space="0" w:color="auto"/>
          </w:divBdr>
        </w:div>
        <w:div w:id="489562366">
          <w:marLeft w:val="288"/>
          <w:marRight w:val="0"/>
          <w:marTop w:val="77"/>
          <w:marBottom w:val="0"/>
          <w:divBdr>
            <w:top w:val="none" w:sz="0" w:space="0" w:color="auto"/>
            <w:left w:val="none" w:sz="0" w:space="0" w:color="auto"/>
            <w:bottom w:val="none" w:sz="0" w:space="0" w:color="auto"/>
            <w:right w:val="none" w:sz="0" w:space="0" w:color="auto"/>
          </w:divBdr>
        </w:div>
        <w:div w:id="1685210185">
          <w:marLeft w:val="1138"/>
          <w:marRight w:val="0"/>
          <w:marTop w:val="77"/>
          <w:marBottom w:val="0"/>
          <w:divBdr>
            <w:top w:val="none" w:sz="0" w:space="0" w:color="auto"/>
            <w:left w:val="none" w:sz="0" w:space="0" w:color="auto"/>
            <w:bottom w:val="none" w:sz="0" w:space="0" w:color="auto"/>
            <w:right w:val="none" w:sz="0" w:space="0" w:color="auto"/>
          </w:divBdr>
        </w:div>
        <w:div w:id="1928339858">
          <w:marLeft w:val="1138"/>
          <w:marRight w:val="0"/>
          <w:marTop w:val="77"/>
          <w:marBottom w:val="0"/>
          <w:divBdr>
            <w:top w:val="none" w:sz="0" w:space="0" w:color="auto"/>
            <w:left w:val="none" w:sz="0" w:space="0" w:color="auto"/>
            <w:bottom w:val="none" w:sz="0" w:space="0" w:color="auto"/>
            <w:right w:val="none" w:sz="0" w:space="0" w:color="auto"/>
          </w:divBdr>
        </w:div>
        <w:div w:id="2096318479">
          <w:marLeft w:val="288"/>
          <w:marRight w:val="0"/>
          <w:marTop w:val="77"/>
          <w:marBottom w:val="0"/>
          <w:divBdr>
            <w:top w:val="none" w:sz="0" w:space="0" w:color="auto"/>
            <w:left w:val="none" w:sz="0" w:space="0" w:color="auto"/>
            <w:bottom w:val="none" w:sz="0" w:space="0" w:color="auto"/>
            <w:right w:val="none" w:sz="0" w:space="0" w:color="auto"/>
          </w:divBdr>
        </w:div>
      </w:divsChild>
    </w:div>
    <w:div w:id="117377372">
      <w:bodyDiv w:val="1"/>
      <w:marLeft w:val="0"/>
      <w:marRight w:val="0"/>
      <w:marTop w:val="0"/>
      <w:marBottom w:val="0"/>
      <w:divBdr>
        <w:top w:val="none" w:sz="0" w:space="0" w:color="auto"/>
        <w:left w:val="none" w:sz="0" w:space="0" w:color="auto"/>
        <w:bottom w:val="none" w:sz="0" w:space="0" w:color="auto"/>
        <w:right w:val="none" w:sz="0" w:space="0" w:color="auto"/>
      </w:divBdr>
    </w:div>
    <w:div w:id="124473067">
      <w:bodyDiv w:val="1"/>
      <w:marLeft w:val="0"/>
      <w:marRight w:val="0"/>
      <w:marTop w:val="0"/>
      <w:marBottom w:val="0"/>
      <w:divBdr>
        <w:top w:val="none" w:sz="0" w:space="0" w:color="auto"/>
        <w:left w:val="none" w:sz="0" w:space="0" w:color="auto"/>
        <w:bottom w:val="none" w:sz="0" w:space="0" w:color="auto"/>
        <w:right w:val="none" w:sz="0" w:space="0" w:color="auto"/>
      </w:divBdr>
    </w:div>
    <w:div w:id="256408239">
      <w:bodyDiv w:val="1"/>
      <w:marLeft w:val="0"/>
      <w:marRight w:val="0"/>
      <w:marTop w:val="0"/>
      <w:marBottom w:val="0"/>
      <w:divBdr>
        <w:top w:val="none" w:sz="0" w:space="0" w:color="auto"/>
        <w:left w:val="none" w:sz="0" w:space="0" w:color="auto"/>
        <w:bottom w:val="none" w:sz="0" w:space="0" w:color="auto"/>
        <w:right w:val="none" w:sz="0" w:space="0" w:color="auto"/>
      </w:divBdr>
    </w:div>
    <w:div w:id="294990931">
      <w:bodyDiv w:val="1"/>
      <w:marLeft w:val="0"/>
      <w:marRight w:val="0"/>
      <w:marTop w:val="0"/>
      <w:marBottom w:val="0"/>
      <w:divBdr>
        <w:top w:val="none" w:sz="0" w:space="0" w:color="auto"/>
        <w:left w:val="none" w:sz="0" w:space="0" w:color="auto"/>
        <w:bottom w:val="none" w:sz="0" w:space="0" w:color="auto"/>
        <w:right w:val="none" w:sz="0" w:space="0" w:color="auto"/>
      </w:divBdr>
    </w:div>
    <w:div w:id="322973103">
      <w:bodyDiv w:val="1"/>
      <w:marLeft w:val="0"/>
      <w:marRight w:val="0"/>
      <w:marTop w:val="0"/>
      <w:marBottom w:val="0"/>
      <w:divBdr>
        <w:top w:val="none" w:sz="0" w:space="0" w:color="auto"/>
        <w:left w:val="none" w:sz="0" w:space="0" w:color="auto"/>
        <w:bottom w:val="none" w:sz="0" w:space="0" w:color="auto"/>
        <w:right w:val="none" w:sz="0" w:space="0" w:color="auto"/>
      </w:divBdr>
    </w:div>
    <w:div w:id="326058182">
      <w:bodyDiv w:val="1"/>
      <w:marLeft w:val="0"/>
      <w:marRight w:val="0"/>
      <w:marTop w:val="0"/>
      <w:marBottom w:val="0"/>
      <w:divBdr>
        <w:top w:val="none" w:sz="0" w:space="0" w:color="auto"/>
        <w:left w:val="none" w:sz="0" w:space="0" w:color="auto"/>
        <w:bottom w:val="none" w:sz="0" w:space="0" w:color="auto"/>
        <w:right w:val="none" w:sz="0" w:space="0" w:color="auto"/>
      </w:divBdr>
    </w:div>
    <w:div w:id="333806174">
      <w:bodyDiv w:val="1"/>
      <w:marLeft w:val="0"/>
      <w:marRight w:val="0"/>
      <w:marTop w:val="0"/>
      <w:marBottom w:val="0"/>
      <w:divBdr>
        <w:top w:val="none" w:sz="0" w:space="0" w:color="auto"/>
        <w:left w:val="none" w:sz="0" w:space="0" w:color="auto"/>
        <w:bottom w:val="none" w:sz="0" w:space="0" w:color="auto"/>
        <w:right w:val="none" w:sz="0" w:space="0" w:color="auto"/>
      </w:divBdr>
    </w:div>
    <w:div w:id="350110699">
      <w:bodyDiv w:val="1"/>
      <w:marLeft w:val="0"/>
      <w:marRight w:val="0"/>
      <w:marTop w:val="0"/>
      <w:marBottom w:val="0"/>
      <w:divBdr>
        <w:top w:val="none" w:sz="0" w:space="0" w:color="auto"/>
        <w:left w:val="none" w:sz="0" w:space="0" w:color="auto"/>
        <w:bottom w:val="none" w:sz="0" w:space="0" w:color="auto"/>
        <w:right w:val="none" w:sz="0" w:space="0" w:color="auto"/>
      </w:divBdr>
    </w:div>
    <w:div w:id="517889263">
      <w:bodyDiv w:val="1"/>
      <w:marLeft w:val="0"/>
      <w:marRight w:val="0"/>
      <w:marTop w:val="0"/>
      <w:marBottom w:val="0"/>
      <w:divBdr>
        <w:top w:val="none" w:sz="0" w:space="0" w:color="auto"/>
        <w:left w:val="none" w:sz="0" w:space="0" w:color="auto"/>
        <w:bottom w:val="none" w:sz="0" w:space="0" w:color="auto"/>
        <w:right w:val="none" w:sz="0" w:space="0" w:color="auto"/>
      </w:divBdr>
    </w:div>
    <w:div w:id="525484908">
      <w:bodyDiv w:val="1"/>
      <w:marLeft w:val="0"/>
      <w:marRight w:val="0"/>
      <w:marTop w:val="0"/>
      <w:marBottom w:val="0"/>
      <w:divBdr>
        <w:top w:val="none" w:sz="0" w:space="0" w:color="auto"/>
        <w:left w:val="none" w:sz="0" w:space="0" w:color="auto"/>
        <w:bottom w:val="none" w:sz="0" w:space="0" w:color="auto"/>
        <w:right w:val="none" w:sz="0" w:space="0" w:color="auto"/>
      </w:divBdr>
    </w:div>
    <w:div w:id="537015106">
      <w:bodyDiv w:val="1"/>
      <w:marLeft w:val="0"/>
      <w:marRight w:val="0"/>
      <w:marTop w:val="0"/>
      <w:marBottom w:val="0"/>
      <w:divBdr>
        <w:top w:val="none" w:sz="0" w:space="0" w:color="auto"/>
        <w:left w:val="none" w:sz="0" w:space="0" w:color="auto"/>
        <w:bottom w:val="none" w:sz="0" w:space="0" w:color="auto"/>
        <w:right w:val="none" w:sz="0" w:space="0" w:color="auto"/>
      </w:divBdr>
    </w:div>
    <w:div w:id="708576629">
      <w:bodyDiv w:val="1"/>
      <w:marLeft w:val="0"/>
      <w:marRight w:val="0"/>
      <w:marTop w:val="0"/>
      <w:marBottom w:val="0"/>
      <w:divBdr>
        <w:top w:val="none" w:sz="0" w:space="0" w:color="auto"/>
        <w:left w:val="none" w:sz="0" w:space="0" w:color="auto"/>
        <w:bottom w:val="none" w:sz="0" w:space="0" w:color="auto"/>
        <w:right w:val="none" w:sz="0" w:space="0" w:color="auto"/>
      </w:divBdr>
    </w:div>
    <w:div w:id="712114822">
      <w:bodyDiv w:val="1"/>
      <w:marLeft w:val="0"/>
      <w:marRight w:val="0"/>
      <w:marTop w:val="0"/>
      <w:marBottom w:val="0"/>
      <w:divBdr>
        <w:top w:val="none" w:sz="0" w:space="0" w:color="auto"/>
        <w:left w:val="none" w:sz="0" w:space="0" w:color="auto"/>
        <w:bottom w:val="none" w:sz="0" w:space="0" w:color="auto"/>
        <w:right w:val="none" w:sz="0" w:space="0" w:color="auto"/>
      </w:divBdr>
      <w:divsChild>
        <w:div w:id="2102873419">
          <w:marLeft w:val="288"/>
          <w:marRight w:val="0"/>
          <w:marTop w:val="0"/>
          <w:marBottom w:val="0"/>
          <w:divBdr>
            <w:top w:val="none" w:sz="0" w:space="0" w:color="auto"/>
            <w:left w:val="none" w:sz="0" w:space="0" w:color="auto"/>
            <w:bottom w:val="none" w:sz="0" w:space="0" w:color="auto"/>
            <w:right w:val="none" w:sz="0" w:space="0" w:color="auto"/>
          </w:divBdr>
        </w:div>
        <w:div w:id="1472207822">
          <w:marLeft w:val="288"/>
          <w:marRight w:val="0"/>
          <w:marTop w:val="0"/>
          <w:marBottom w:val="0"/>
          <w:divBdr>
            <w:top w:val="none" w:sz="0" w:space="0" w:color="auto"/>
            <w:left w:val="none" w:sz="0" w:space="0" w:color="auto"/>
            <w:bottom w:val="none" w:sz="0" w:space="0" w:color="auto"/>
            <w:right w:val="none" w:sz="0" w:space="0" w:color="auto"/>
          </w:divBdr>
        </w:div>
        <w:div w:id="64183207">
          <w:marLeft w:val="288"/>
          <w:marRight w:val="0"/>
          <w:marTop w:val="0"/>
          <w:marBottom w:val="0"/>
          <w:divBdr>
            <w:top w:val="none" w:sz="0" w:space="0" w:color="auto"/>
            <w:left w:val="none" w:sz="0" w:space="0" w:color="auto"/>
            <w:bottom w:val="none" w:sz="0" w:space="0" w:color="auto"/>
            <w:right w:val="none" w:sz="0" w:space="0" w:color="auto"/>
          </w:divBdr>
        </w:div>
        <w:div w:id="502548520">
          <w:marLeft w:val="288"/>
          <w:marRight w:val="0"/>
          <w:marTop w:val="0"/>
          <w:marBottom w:val="0"/>
          <w:divBdr>
            <w:top w:val="none" w:sz="0" w:space="0" w:color="auto"/>
            <w:left w:val="none" w:sz="0" w:space="0" w:color="auto"/>
            <w:bottom w:val="none" w:sz="0" w:space="0" w:color="auto"/>
            <w:right w:val="none" w:sz="0" w:space="0" w:color="auto"/>
          </w:divBdr>
        </w:div>
        <w:div w:id="572279528">
          <w:marLeft w:val="1166"/>
          <w:marRight w:val="0"/>
          <w:marTop w:val="0"/>
          <w:marBottom w:val="0"/>
          <w:divBdr>
            <w:top w:val="none" w:sz="0" w:space="0" w:color="auto"/>
            <w:left w:val="none" w:sz="0" w:space="0" w:color="auto"/>
            <w:bottom w:val="none" w:sz="0" w:space="0" w:color="auto"/>
            <w:right w:val="none" w:sz="0" w:space="0" w:color="auto"/>
          </w:divBdr>
        </w:div>
        <w:div w:id="275330936">
          <w:marLeft w:val="1166"/>
          <w:marRight w:val="0"/>
          <w:marTop w:val="0"/>
          <w:marBottom w:val="0"/>
          <w:divBdr>
            <w:top w:val="none" w:sz="0" w:space="0" w:color="auto"/>
            <w:left w:val="none" w:sz="0" w:space="0" w:color="auto"/>
            <w:bottom w:val="none" w:sz="0" w:space="0" w:color="auto"/>
            <w:right w:val="none" w:sz="0" w:space="0" w:color="auto"/>
          </w:divBdr>
        </w:div>
        <w:div w:id="883373740">
          <w:marLeft w:val="288"/>
          <w:marRight w:val="0"/>
          <w:marTop w:val="0"/>
          <w:marBottom w:val="0"/>
          <w:divBdr>
            <w:top w:val="none" w:sz="0" w:space="0" w:color="auto"/>
            <w:left w:val="none" w:sz="0" w:space="0" w:color="auto"/>
            <w:bottom w:val="none" w:sz="0" w:space="0" w:color="auto"/>
            <w:right w:val="none" w:sz="0" w:space="0" w:color="auto"/>
          </w:divBdr>
        </w:div>
        <w:div w:id="1500659934">
          <w:marLeft w:val="288"/>
          <w:marRight w:val="0"/>
          <w:marTop w:val="86"/>
          <w:marBottom w:val="0"/>
          <w:divBdr>
            <w:top w:val="none" w:sz="0" w:space="0" w:color="auto"/>
            <w:left w:val="none" w:sz="0" w:space="0" w:color="auto"/>
            <w:bottom w:val="none" w:sz="0" w:space="0" w:color="auto"/>
            <w:right w:val="none" w:sz="0" w:space="0" w:color="auto"/>
          </w:divBdr>
        </w:div>
      </w:divsChild>
    </w:div>
    <w:div w:id="773785859">
      <w:bodyDiv w:val="1"/>
      <w:marLeft w:val="0"/>
      <w:marRight w:val="0"/>
      <w:marTop w:val="0"/>
      <w:marBottom w:val="0"/>
      <w:divBdr>
        <w:top w:val="none" w:sz="0" w:space="0" w:color="auto"/>
        <w:left w:val="none" w:sz="0" w:space="0" w:color="auto"/>
        <w:bottom w:val="none" w:sz="0" w:space="0" w:color="auto"/>
        <w:right w:val="none" w:sz="0" w:space="0" w:color="auto"/>
      </w:divBdr>
      <w:divsChild>
        <w:div w:id="1041327053">
          <w:marLeft w:val="288"/>
          <w:marRight w:val="0"/>
          <w:marTop w:val="0"/>
          <w:marBottom w:val="0"/>
          <w:divBdr>
            <w:top w:val="none" w:sz="0" w:space="0" w:color="auto"/>
            <w:left w:val="none" w:sz="0" w:space="0" w:color="auto"/>
            <w:bottom w:val="none" w:sz="0" w:space="0" w:color="auto"/>
            <w:right w:val="none" w:sz="0" w:space="0" w:color="auto"/>
          </w:divBdr>
        </w:div>
        <w:div w:id="1614286094">
          <w:marLeft w:val="288"/>
          <w:marRight w:val="0"/>
          <w:marTop w:val="0"/>
          <w:marBottom w:val="0"/>
          <w:divBdr>
            <w:top w:val="none" w:sz="0" w:space="0" w:color="auto"/>
            <w:left w:val="none" w:sz="0" w:space="0" w:color="auto"/>
            <w:bottom w:val="none" w:sz="0" w:space="0" w:color="auto"/>
            <w:right w:val="none" w:sz="0" w:space="0" w:color="auto"/>
          </w:divBdr>
        </w:div>
        <w:div w:id="1125657408">
          <w:marLeft w:val="288"/>
          <w:marRight w:val="0"/>
          <w:marTop w:val="0"/>
          <w:marBottom w:val="0"/>
          <w:divBdr>
            <w:top w:val="none" w:sz="0" w:space="0" w:color="auto"/>
            <w:left w:val="none" w:sz="0" w:space="0" w:color="auto"/>
            <w:bottom w:val="none" w:sz="0" w:space="0" w:color="auto"/>
            <w:right w:val="none" w:sz="0" w:space="0" w:color="auto"/>
          </w:divBdr>
        </w:div>
        <w:div w:id="12734380">
          <w:marLeft w:val="288"/>
          <w:marRight w:val="0"/>
          <w:marTop w:val="0"/>
          <w:marBottom w:val="0"/>
          <w:divBdr>
            <w:top w:val="none" w:sz="0" w:space="0" w:color="auto"/>
            <w:left w:val="none" w:sz="0" w:space="0" w:color="auto"/>
            <w:bottom w:val="none" w:sz="0" w:space="0" w:color="auto"/>
            <w:right w:val="none" w:sz="0" w:space="0" w:color="auto"/>
          </w:divBdr>
        </w:div>
      </w:divsChild>
    </w:div>
    <w:div w:id="810368496">
      <w:bodyDiv w:val="1"/>
      <w:marLeft w:val="0"/>
      <w:marRight w:val="0"/>
      <w:marTop w:val="0"/>
      <w:marBottom w:val="0"/>
      <w:divBdr>
        <w:top w:val="none" w:sz="0" w:space="0" w:color="auto"/>
        <w:left w:val="none" w:sz="0" w:space="0" w:color="auto"/>
        <w:bottom w:val="none" w:sz="0" w:space="0" w:color="auto"/>
        <w:right w:val="none" w:sz="0" w:space="0" w:color="auto"/>
      </w:divBdr>
      <w:divsChild>
        <w:div w:id="282688186">
          <w:marLeft w:val="288"/>
          <w:marRight w:val="0"/>
          <w:marTop w:val="0"/>
          <w:marBottom w:val="0"/>
          <w:divBdr>
            <w:top w:val="none" w:sz="0" w:space="0" w:color="auto"/>
            <w:left w:val="none" w:sz="0" w:space="0" w:color="auto"/>
            <w:bottom w:val="none" w:sz="0" w:space="0" w:color="auto"/>
            <w:right w:val="none" w:sz="0" w:space="0" w:color="auto"/>
          </w:divBdr>
        </w:div>
        <w:div w:id="2047026415">
          <w:marLeft w:val="288"/>
          <w:marRight w:val="0"/>
          <w:marTop w:val="0"/>
          <w:marBottom w:val="0"/>
          <w:divBdr>
            <w:top w:val="none" w:sz="0" w:space="0" w:color="auto"/>
            <w:left w:val="none" w:sz="0" w:space="0" w:color="auto"/>
            <w:bottom w:val="none" w:sz="0" w:space="0" w:color="auto"/>
            <w:right w:val="none" w:sz="0" w:space="0" w:color="auto"/>
          </w:divBdr>
        </w:div>
        <w:div w:id="820578148">
          <w:marLeft w:val="907"/>
          <w:marRight w:val="0"/>
          <w:marTop w:val="0"/>
          <w:marBottom w:val="0"/>
          <w:divBdr>
            <w:top w:val="none" w:sz="0" w:space="0" w:color="auto"/>
            <w:left w:val="none" w:sz="0" w:space="0" w:color="auto"/>
            <w:bottom w:val="none" w:sz="0" w:space="0" w:color="auto"/>
            <w:right w:val="none" w:sz="0" w:space="0" w:color="auto"/>
          </w:divBdr>
        </w:div>
        <w:div w:id="1434209586">
          <w:marLeft w:val="907"/>
          <w:marRight w:val="0"/>
          <w:marTop w:val="0"/>
          <w:marBottom w:val="0"/>
          <w:divBdr>
            <w:top w:val="none" w:sz="0" w:space="0" w:color="auto"/>
            <w:left w:val="none" w:sz="0" w:space="0" w:color="auto"/>
            <w:bottom w:val="none" w:sz="0" w:space="0" w:color="auto"/>
            <w:right w:val="none" w:sz="0" w:space="0" w:color="auto"/>
          </w:divBdr>
        </w:div>
        <w:div w:id="2129079009">
          <w:marLeft w:val="1714"/>
          <w:marRight w:val="0"/>
          <w:marTop w:val="0"/>
          <w:marBottom w:val="0"/>
          <w:divBdr>
            <w:top w:val="none" w:sz="0" w:space="0" w:color="auto"/>
            <w:left w:val="none" w:sz="0" w:space="0" w:color="auto"/>
            <w:bottom w:val="none" w:sz="0" w:space="0" w:color="auto"/>
            <w:right w:val="none" w:sz="0" w:space="0" w:color="auto"/>
          </w:divBdr>
        </w:div>
        <w:div w:id="542789197">
          <w:marLeft w:val="288"/>
          <w:marRight w:val="0"/>
          <w:marTop w:val="0"/>
          <w:marBottom w:val="0"/>
          <w:divBdr>
            <w:top w:val="none" w:sz="0" w:space="0" w:color="auto"/>
            <w:left w:val="none" w:sz="0" w:space="0" w:color="auto"/>
            <w:bottom w:val="none" w:sz="0" w:space="0" w:color="auto"/>
            <w:right w:val="none" w:sz="0" w:space="0" w:color="auto"/>
          </w:divBdr>
        </w:div>
        <w:div w:id="1439444839">
          <w:marLeft w:val="288"/>
          <w:marRight w:val="0"/>
          <w:marTop w:val="86"/>
          <w:marBottom w:val="0"/>
          <w:divBdr>
            <w:top w:val="none" w:sz="0" w:space="0" w:color="auto"/>
            <w:left w:val="none" w:sz="0" w:space="0" w:color="auto"/>
            <w:bottom w:val="none" w:sz="0" w:space="0" w:color="auto"/>
            <w:right w:val="none" w:sz="0" w:space="0" w:color="auto"/>
          </w:divBdr>
        </w:div>
        <w:div w:id="1729068701">
          <w:marLeft w:val="288"/>
          <w:marRight w:val="0"/>
          <w:marTop w:val="86"/>
          <w:marBottom w:val="0"/>
          <w:divBdr>
            <w:top w:val="none" w:sz="0" w:space="0" w:color="auto"/>
            <w:left w:val="none" w:sz="0" w:space="0" w:color="auto"/>
            <w:bottom w:val="none" w:sz="0" w:space="0" w:color="auto"/>
            <w:right w:val="none" w:sz="0" w:space="0" w:color="auto"/>
          </w:divBdr>
        </w:div>
        <w:div w:id="2116093043">
          <w:marLeft w:val="288"/>
          <w:marRight w:val="0"/>
          <w:marTop w:val="86"/>
          <w:marBottom w:val="0"/>
          <w:divBdr>
            <w:top w:val="none" w:sz="0" w:space="0" w:color="auto"/>
            <w:left w:val="none" w:sz="0" w:space="0" w:color="auto"/>
            <w:bottom w:val="none" w:sz="0" w:space="0" w:color="auto"/>
            <w:right w:val="none" w:sz="0" w:space="0" w:color="auto"/>
          </w:divBdr>
        </w:div>
      </w:divsChild>
    </w:div>
    <w:div w:id="1131052157">
      <w:bodyDiv w:val="1"/>
      <w:marLeft w:val="0"/>
      <w:marRight w:val="0"/>
      <w:marTop w:val="0"/>
      <w:marBottom w:val="0"/>
      <w:divBdr>
        <w:top w:val="none" w:sz="0" w:space="0" w:color="auto"/>
        <w:left w:val="none" w:sz="0" w:space="0" w:color="auto"/>
        <w:bottom w:val="none" w:sz="0" w:space="0" w:color="auto"/>
        <w:right w:val="none" w:sz="0" w:space="0" w:color="auto"/>
      </w:divBdr>
    </w:div>
    <w:div w:id="1150167969">
      <w:bodyDiv w:val="1"/>
      <w:marLeft w:val="0"/>
      <w:marRight w:val="0"/>
      <w:marTop w:val="0"/>
      <w:marBottom w:val="0"/>
      <w:divBdr>
        <w:top w:val="none" w:sz="0" w:space="0" w:color="auto"/>
        <w:left w:val="none" w:sz="0" w:space="0" w:color="auto"/>
        <w:bottom w:val="none" w:sz="0" w:space="0" w:color="auto"/>
        <w:right w:val="none" w:sz="0" w:space="0" w:color="auto"/>
      </w:divBdr>
    </w:div>
    <w:div w:id="1158694801">
      <w:bodyDiv w:val="1"/>
      <w:marLeft w:val="0"/>
      <w:marRight w:val="0"/>
      <w:marTop w:val="0"/>
      <w:marBottom w:val="0"/>
      <w:divBdr>
        <w:top w:val="none" w:sz="0" w:space="0" w:color="auto"/>
        <w:left w:val="none" w:sz="0" w:space="0" w:color="auto"/>
        <w:bottom w:val="none" w:sz="0" w:space="0" w:color="auto"/>
        <w:right w:val="none" w:sz="0" w:space="0" w:color="auto"/>
      </w:divBdr>
    </w:div>
    <w:div w:id="1189878984">
      <w:bodyDiv w:val="1"/>
      <w:marLeft w:val="0"/>
      <w:marRight w:val="0"/>
      <w:marTop w:val="0"/>
      <w:marBottom w:val="0"/>
      <w:divBdr>
        <w:top w:val="none" w:sz="0" w:space="0" w:color="auto"/>
        <w:left w:val="none" w:sz="0" w:space="0" w:color="auto"/>
        <w:bottom w:val="none" w:sz="0" w:space="0" w:color="auto"/>
        <w:right w:val="none" w:sz="0" w:space="0" w:color="auto"/>
      </w:divBdr>
    </w:div>
    <w:div w:id="1281649531">
      <w:bodyDiv w:val="1"/>
      <w:marLeft w:val="0"/>
      <w:marRight w:val="0"/>
      <w:marTop w:val="0"/>
      <w:marBottom w:val="0"/>
      <w:divBdr>
        <w:top w:val="none" w:sz="0" w:space="0" w:color="auto"/>
        <w:left w:val="none" w:sz="0" w:space="0" w:color="auto"/>
        <w:bottom w:val="none" w:sz="0" w:space="0" w:color="auto"/>
        <w:right w:val="none" w:sz="0" w:space="0" w:color="auto"/>
      </w:divBdr>
    </w:div>
    <w:div w:id="1382053875">
      <w:bodyDiv w:val="1"/>
      <w:marLeft w:val="0"/>
      <w:marRight w:val="0"/>
      <w:marTop w:val="0"/>
      <w:marBottom w:val="0"/>
      <w:divBdr>
        <w:top w:val="none" w:sz="0" w:space="0" w:color="auto"/>
        <w:left w:val="none" w:sz="0" w:space="0" w:color="auto"/>
        <w:bottom w:val="none" w:sz="0" w:space="0" w:color="auto"/>
        <w:right w:val="none" w:sz="0" w:space="0" w:color="auto"/>
      </w:divBdr>
      <w:divsChild>
        <w:div w:id="1003320977">
          <w:marLeft w:val="288"/>
          <w:marRight w:val="0"/>
          <w:marTop w:val="0"/>
          <w:marBottom w:val="0"/>
          <w:divBdr>
            <w:top w:val="none" w:sz="0" w:space="0" w:color="auto"/>
            <w:left w:val="none" w:sz="0" w:space="0" w:color="auto"/>
            <w:bottom w:val="none" w:sz="0" w:space="0" w:color="auto"/>
            <w:right w:val="none" w:sz="0" w:space="0" w:color="auto"/>
          </w:divBdr>
        </w:div>
        <w:div w:id="674576633">
          <w:marLeft w:val="288"/>
          <w:marRight w:val="0"/>
          <w:marTop w:val="0"/>
          <w:marBottom w:val="0"/>
          <w:divBdr>
            <w:top w:val="none" w:sz="0" w:space="0" w:color="auto"/>
            <w:left w:val="none" w:sz="0" w:space="0" w:color="auto"/>
            <w:bottom w:val="none" w:sz="0" w:space="0" w:color="auto"/>
            <w:right w:val="none" w:sz="0" w:space="0" w:color="auto"/>
          </w:divBdr>
        </w:div>
        <w:div w:id="997999904">
          <w:marLeft w:val="288"/>
          <w:marRight w:val="0"/>
          <w:marTop w:val="0"/>
          <w:marBottom w:val="0"/>
          <w:divBdr>
            <w:top w:val="none" w:sz="0" w:space="0" w:color="auto"/>
            <w:left w:val="none" w:sz="0" w:space="0" w:color="auto"/>
            <w:bottom w:val="none" w:sz="0" w:space="0" w:color="auto"/>
            <w:right w:val="none" w:sz="0" w:space="0" w:color="auto"/>
          </w:divBdr>
        </w:div>
        <w:div w:id="827943269">
          <w:marLeft w:val="907"/>
          <w:marRight w:val="0"/>
          <w:marTop w:val="0"/>
          <w:marBottom w:val="0"/>
          <w:divBdr>
            <w:top w:val="none" w:sz="0" w:space="0" w:color="auto"/>
            <w:left w:val="none" w:sz="0" w:space="0" w:color="auto"/>
            <w:bottom w:val="none" w:sz="0" w:space="0" w:color="auto"/>
            <w:right w:val="none" w:sz="0" w:space="0" w:color="auto"/>
          </w:divBdr>
        </w:div>
        <w:div w:id="1118766631">
          <w:marLeft w:val="907"/>
          <w:marRight w:val="0"/>
          <w:marTop w:val="0"/>
          <w:marBottom w:val="0"/>
          <w:divBdr>
            <w:top w:val="none" w:sz="0" w:space="0" w:color="auto"/>
            <w:left w:val="none" w:sz="0" w:space="0" w:color="auto"/>
            <w:bottom w:val="none" w:sz="0" w:space="0" w:color="auto"/>
            <w:right w:val="none" w:sz="0" w:space="0" w:color="auto"/>
          </w:divBdr>
        </w:div>
        <w:div w:id="29185388">
          <w:marLeft w:val="907"/>
          <w:marRight w:val="0"/>
          <w:marTop w:val="0"/>
          <w:marBottom w:val="0"/>
          <w:divBdr>
            <w:top w:val="none" w:sz="0" w:space="0" w:color="auto"/>
            <w:left w:val="none" w:sz="0" w:space="0" w:color="auto"/>
            <w:bottom w:val="none" w:sz="0" w:space="0" w:color="auto"/>
            <w:right w:val="none" w:sz="0" w:space="0" w:color="auto"/>
          </w:divBdr>
        </w:div>
        <w:div w:id="1813713825">
          <w:marLeft w:val="907"/>
          <w:marRight w:val="0"/>
          <w:marTop w:val="0"/>
          <w:marBottom w:val="0"/>
          <w:divBdr>
            <w:top w:val="none" w:sz="0" w:space="0" w:color="auto"/>
            <w:left w:val="none" w:sz="0" w:space="0" w:color="auto"/>
            <w:bottom w:val="none" w:sz="0" w:space="0" w:color="auto"/>
            <w:right w:val="none" w:sz="0" w:space="0" w:color="auto"/>
          </w:divBdr>
        </w:div>
        <w:div w:id="1692101086">
          <w:marLeft w:val="288"/>
          <w:marRight w:val="0"/>
          <w:marTop w:val="0"/>
          <w:marBottom w:val="0"/>
          <w:divBdr>
            <w:top w:val="none" w:sz="0" w:space="0" w:color="auto"/>
            <w:left w:val="none" w:sz="0" w:space="0" w:color="auto"/>
            <w:bottom w:val="none" w:sz="0" w:space="0" w:color="auto"/>
            <w:right w:val="none" w:sz="0" w:space="0" w:color="auto"/>
          </w:divBdr>
        </w:div>
        <w:div w:id="2045208150">
          <w:marLeft w:val="907"/>
          <w:marRight w:val="0"/>
          <w:marTop w:val="0"/>
          <w:marBottom w:val="0"/>
          <w:divBdr>
            <w:top w:val="none" w:sz="0" w:space="0" w:color="auto"/>
            <w:left w:val="none" w:sz="0" w:space="0" w:color="auto"/>
            <w:bottom w:val="none" w:sz="0" w:space="0" w:color="auto"/>
            <w:right w:val="none" w:sz="0" w:space="0" w:color="auto"/>
          </w:divBdr>
        </w:div>
        <w:div w:id="543450316">
          <w:marLeft w:val="288"/>
          <w:marRight w:val="0"/>
          <w:marTop w:val="0"/>
          <w:marBottom w:val="0"/>
          <w:divBdr>
            <w:top w:val="none" w:sz="0" w:space="0" w:color="auto"/>
            <w:left w:val="none" w:sz="0" w:space="0" w:color="auto"/>
            <w:bottom w:val="none" w:sz="0" w:space="0" w:color="auto"/>
            <w:right w:val="none" w:sz="0" w:space="0" w:color="auto"/>
          </w:divBdr>
        </w:div>
        <w:div w:id="1997611878">
          <w:marLeft w:val="907"/>
          <w:marRight w:val="0"/>
          <w:marTop w:val="0"/>
          <w:marBottom w:val="0"/>
          <w:divBdr>
            <w:top w:val="none" w:sz="0" w:space="0" w:color="auto"/>
            <w:left w:val="none" w:sz="0" w:space="0" w:color="auto"/>
            <w:bottom w:val="none" w:sz="0" w:space="0" w:color="auto"/>
            <w:right w:val="none" w:sz="0" w:space="0" w:color="auto"/>
          </w:divBdr>
        </w:div>
        <w:div w:id="1906574276">
          <w:marLeft w:val="907"/>
          <w:marRight w:val="0"/>
          <w:marTop w:val="0"/>
          <w:marBottom w:val="0"/>
          <w:divBdr>
            <w:top w:val="none" w:sz="0" w:space="0" w:color="auto"/>
            <w:left w:val="none" w:sz="0" w:space="0" w:color="auto"/>
            <w:bottom w:val="none" w:sz="0" w:space="0" w:color="auto"/>
            <w:right w:val="none" w:sz="0" w:space="0" w:color="auto"/>
          </w:divBdr>
        </w:div>
        <w:div w:id="687147583">
          <w:marLeft w:val="288"/>
          <w:marRight w:val="0"/>
          <w:marTop w:val="86"/>
          <w:marBottom w:val="0"/>
          <w:divBdr>
            <w:top w:val="none" w:sz="0" w:space="0" w:color="auto"/>
            <w:left w:val="none" w:sz="0" w:space="0" w:color="auto"/>
            <w:bottom w:val="none" w:sz="0" w:space="0" w:color="auto"/>
            <w:right w:val="none" w:sz="0" w:space="0" w:color="auto"/>
          </w:divBdr>
        </w:div>
        <w:div w:id="1723822317">
          <w:marLeft w:val="288"/>
          <w:marRight w:val="0"/>
          <w:marTop w:val="86"/>
          <w:marBottom w:val="0"/>
          <w:divBdr>
            <w:top w:val="none" w:sz="0" w:space="0" w:color="auto"/>
            <w:left w:val="none" w:sz="0" w:space="0" w:color="auto"/>
            <w:bottom w:val="none" w:sz="0" w:space="0" w:color="auto"/>
            <w:right w:val="none" w:sz="0" w:space="0" w:color="auto"/>
          </w:divBdr>
        </w:div>
        <w:div w:id="1975525580">
          <w:marLeft w:val="288"/>
          <w:marRight w:val="0"/>
          <w:marTop w:val="86"/>
          <w:marBottom w:val="0"/>
          <w:divBdr>
            <w:top w:val="none" w:sz="0" w:space="0" w:color="auto"/>
            <w:left w:val="none" w:sz="0" w:space="0" w:color="auto"/>
            <w:bottom w:val="none" w:sz="0" w:space="0" w:color="auto"/>
            <w:right w:val="none" w:sz="0" w:space="0" w:color="auto"/>
          </w:divBdr>
        </w:div>
      </w:divsChild>
    </w:div>
    <w:div w:id="1413509720">
      <w:bodyDiv w:val="1"/>
      <w:marLeft w:val="0"/>
      <w:marRight w:val="0"/>
      <w:marTop w:val="0"/>
      <w:marBottom w:val="0"/>
      <w:divBdr>
        <w:top w:val="none" w:sz="0" w:space="0" w:color="auto"/>
        <w:left w:val="none" w:sz="0" w:space="0" w:color="auto"/>
        <w:bottom w:val="none" w:sz="0" w:space="0" w:color="auto"/>
        <w:right w:val="none" w:sz="0" w:space="0" w:color="auto"/>
      </w:divBdr>
    </w:div>
    <w:div w:id="1545020990">
      <w:bodyDiv w:val="1"/>
      <w:marLeft w:val="0"/>
      <w:marRight w:val="0"/>
      <w:marTop w:val="0"/>
      <w:marBottom w:val="0"/>
      <w:divBdr>
        <w:top w:val="none" w:sz="0" w:space="0" w:color="auto"/>
        <w:left w:val="none" w:sz="0" w:space="0" w:color="auto"/>
        <w:bottom w:val="none" w:sz="0" w:space="0" w:color="auto"/>
        <w:right w:val="none" w:sz="0" w:space="0" w:color="auto"/>
      </w:divBdr>
    </w:div>
    <w:div w:id="1615552412">
      <w:bodyDiv w:val="1"/>
      <w:marLeft w:val="0"/>
      <w:marRight w:val="0"/>
      <w:marTop w:val="0"/>
      <w:marBottom w:val="0"/>
      <w:divBdr>
        <w:top w:val="none" w:sz="0" w:space="0" w:color="auto"/>
        <w:left w:val="none" w:sz="0" w:space="0" w:color="auto"/>
        <w:bottom w:val="none" w:sz="0" w:space="0" w:color="auto"/>
        <w:right w:val="none" w:sz="0" w:space="0" w:color="auto"/>
      </w:divBdr>
    </w:div>
    <w:div w:id="1705325296">
      <w:bodyDiv w:val="1"/>
      <w:marLeft w:val="0"/>
      <w:marRight w:val="0"/>
      <w:marTop w:val="0"/>
      <w:marBottom w:val="0"/>
      <w:divBdr>
        <w:top w:val="none" w:sz="0" w:space="0" w:color="auto"/>
        <w:left w:val="none" w:sz="0" w:space="0" w:color="auto"/>
        <w:bottom w:val="none" w:sz="0" w:space="0" w:color="auto"/>
        <w:right w:val="none" w:sz="0" w:space="0" w:color="auto"/>
      </w:divBdr>
    </w:div>
    <w:div w:id="1722483860">
      <w:bodyDiv w:val="1"/>
      <w:marLeft w:val="0"/>
      <w:marRight w:val="0"/>
      <w:marTop w:val="0"/>
      <w:marBottom w:val="0"/>
      <w:divBdr>
        <w:top w:val="none" w:sz="0" w:space="0" w:color="auto"/>
        <w:left w:val="none" w:sz="0" w:space="0" w:color="auto"/>
        <w:bottom w:val="none" w:sz="0" w:space="0" w:color="auto"/>
        <w:right w:val="none" w:sz="0" w:space="0" w:color="auto"/>
      </w:divBdr>
    </w:div>
    <w:div w:id="1774977423">
      <w:bodyDiv w:val="1"/>
      <w:marLeft w:val="0"/>
      <w:marRight w:val="0"/>
      <w:marTop w:val="0"/>
      <w:marBottom w:val="0"/>
      <w:divBdr>
        <w:top w:val="none" w:sz="0" w:space="0" w:color="auto"/>
        <w:left w:val="none" w:sz="0" w:space="0" w:color="auto"/>
        <w:bottom w:val="none" w:sz="0" w:space="0" w:color="auto"/>
        <w:right w:val="none" w:sz="0" w:space="0" w:color="auto"/>
      </w:divBdr>
    </w:div>
    <w:div w:id="1815564210">
      <w:bodyDiv w:val="1"/>
      <w:marLeft w:val="0"/>
      <w:marRight w:val="0"/>
      <w:marTop w:val="0"/>
      <w:marBottom w:val="0"/>
      <w:divBdr>
        <w:top w:val="none" w:sz="0" w:space="0" w:color="auto"/>
        <w:left w:val="none" w:sz="0" w:space="0" w:color="auto"/>
        <w:bottom w:val="none" w:sz="0" w:space="0" w:color="auto"/>
        <w:right w:val="none" w:sz="0" w:space="0" w:color="auto"/>
      </w:divBdr>
    </w:div>
    <w:div w:id="1833646128">
      <w:bodyDiv w:val="1"/>
      <w:marLeft w:val="0"/>
      <w:marRight w:val="0"/>
      <w:marTop w:val="0"/>
      <w:marBottom w:val="0"/>
      <w:divBdr>
        <w:top w:val="none" w:sz="0" w:space="0" w:color="auto"/>
        <w:left w:val="none" w:sz="0" w:space="0" w:color="auto"/>
        <w:bottom w:val="none" w:sz="0" w:space="0" w:color="auto"/>
        <w:right w:val="none" w:sz="0" w:space="0" w:color="auto"/>
      </w:divBdr>
      <w:divsChild>
        <w:div w:id="2070567698">
          <w:marLeft w:val="547"/>
          <w:marRight w:val="0"/>
          <w:marTop w:val="0"/>
          <w:marBottom w:val="0"/>
          <w:divBdr>
            <w:top w:val="none" w:sz="0" w:space="0" w:color="auto"/>
            <w:left w:val="none" w:sz="0" w:space="0" w:color="auto"/>
            <w:bottom w:val="none" w:sz="0" w:space="0" w:color="auto"/>
            <w:right w:val="none" w:sz="0" w:space="0" w:color="auto"/>
          </w:divBdr>
        </w:div>
        <w:div w:id="1427269036">
          <w:marLeft w:val="547"/>
          <w:marRight w:val="0"/>
          <w:marTop w:val="0"/>
          <w:marBottom w:val="0"/>
          <w:divBdr>
            <w:top w:val="none" w:sz="0" w:space="0" w:color="auto"/>
            <w:left w:val="none" w:sz="0" w:space="0" w:color="auto"/>
            <w:bottom w:val="none" w:sz="0" w:space="0" w:color="auto"/>
            <w:right w:val="none" w:sz="0" w:space="0" w:color="auto"/>
          </w:divBdr>
        </w:div>
        <w:div w:id="1706053260">
          <w:marLeft w:val="547"/>
          <w:marRight w:val="0"/>
          <w:marTop w:val="0"/>
          <w:marBottom w:val="0"/>
          <w:divBdr>
            <w:top w:val="none" w:sz="0" w:space="0" w:color="auto"/>
            <w:left w:val="none" w:sz="0" w:space="0" w:color="auto"/>
            <w:bottom w:val="none" w:sz="0" w:space="0" w:color="auto"/>
            <w:right w:val="none" w:sz="0" w:space="0" w:color="auto"/>
          </w:divBdr>
        </w:div>
        <w:div w:id="2035689669">
          <w:marLeft w:val="547"/>
          <w:marRight w:val="0"/>
          <w:marTop w:val="0"/>
          <w:marBottom w:val="0"/>
          <w:divBdr>
            <w:top w:val="none" w:sz="0" w:space="0" w:color="auto"/>
            <w:left w:val="none" w:sz="0" w:space="0" w:color="auto"/>
            <w:bottom w:val="none" w:sz="0" w:space="0" w:color="auto"/>
            <w:right w:val="none" w:sz="0" w:space="0" w:color="auto"/>
          </w:divBdr>
        </w:div>
        <w:div w:id="837305048">
          <w:marLeft w:val="547"/>
          <w:marRight w:val="0"/>
          <w:marTop w:val="0"/>
          <w:marBottom w:val="0"/>
          <w:divBdr>
            <w:top w:val="none" w:sz="0" w:space="0" w:color="auto"/>
            <w:left w:val="none" w:sz="0" w:space="0" w:color="auto"/>
            <w:bottom w:val="none" w:sz="0" w:space="0" w:color="auto"/>
            <w:right w:val="none" w:sz="0" w:space="0" w:color="auto"/>
          </w:divBdr>
        </w:div>
        <w:div w:id="1440563856">
          <w:marLeft w:val="547"/>
          <w:marRight w:val="0"/>
          <w:marTop w:val="0"/>
          <w:marBottom w:val="0"/>
          <w:divBdr>
            <w:top w:val="none" w:sz="0" w:space="0" w:color="auto"/>
            <w:left w:val="none" w:sz="0" w:space="0" w:color="auto"/>
            <w:bottom w:val="none" w:sz="0" w:space="0" w:color="auto"/>
            <w:right w:val="none" w:sz="0" w:space="0" w:color="auto"/>
          </w:divBdr>
        </w:div>
        <w:div w:id="454639640">
          <w:marLeft w:val="547"/>
          <w:marRight w:val="0"/>
          <w:marTop w:val="0"/>
          <w:marBottom w:val="0"/>
          <w:divBdr>
            <w:top w:val="none" w:sz="0" w:space="0" w:color="auto"/>
            <w:left w:val="none" w:sz="0" w:space="0" w:color="auto"/>
            <w:bottom w:val="none" w:sz="0" w:space="0" w:color="auto"/>
            <w:right w:val="none" w:sz="0" w:space="0" w:color="auto"/>
          </w:divBdr>
        </w:div>
        <w:div w:id="410590553">
          <w:marLeft w:val="547"/>
          <w:marRight w:val="0"/>
          <w:marTop w:val="0"/>
          <w:marBottom w:val="0"/>
          <w:divBdr>
            <w:top w:val="none" w:sz="0" w:space="0" w:color="auto"/>
            <w:left w:val="none" w:sz="0" w:space="0" w:color="auto"/>
            <w:bottom w:val="none" w:sz="0" w:space="0" w:color="auto"/>
            <w:right w:val="none" w:sz="0" w:space="0" w:color="auto"/>
          </w:divBdr>
        </w:div>
      </w:divsChild>
    </w:div>
    <w:div w:id="1918977196">
      <w:bodyDiv w:val="1"/>
      <w:marLeft w:val="0"/>
      <w:marRight w:val="0"/>
      <w:marTop w:val="0"/>
      <w:marBottom w:val="0"/>
      <w:divBdr>
        <w:top w:val="none" w:sz="0" w:space="0" w:color="auto"/>
        <w:left w:val="none" w:sz="0" w:space="0" w:color="auto"/>
        <w:bottom w:val="none" w:sz="0" w:space="0" w:color="auto"/>
        <w:right w:val="none" w:sz="0" w:space="0" w:color="auto"/>
      </w:divBdr>
      <w:divsChild>
        <w:div w:id="987242232">
          <w:marLeft w:val="547"/>
          <w:marRight w:val="0"/>
          <w:marTop w:val="106"/>
          <w:marBottom w:val="0"/>
          <w:divBdr>
            <w:top w:val="none" w:sz="0" w:space="0" w:color="auto"/>
            <w:left w:val="none" w:sz="0" w:space="0" w:color="auto"/>
            <w:bottom w:val="none" w:sz="0" w:space="0" w:color="auto"/>
            <w:right w:val="none" w:sz="0" w:space="0" w:color="auto"/>
          </w:divBdr>
        </w:div>
        <w:div w:id="2072732945">
          <w:marLeft w:val="547"/>
          <w:marRight w:val="0"/>
          <w:marTop w:val="106"/>
          <w:marBottom w:val="0"/>
          <w:divBdr>
            <w:top w:val="none" w:sz="0" w:space="0" w:color="auto"/>
            <w:left w:val="none" w:sz="0" w:space="0" w:color="auto"/>
            <w:bottom w:val="none" w:sz="0" w:space="0" w:color="auto"/>
            <w:right w:val="none" w:sz="0" w:space="0" w:color="auto"/>
          </w:divBdr>
        </w:div>
      </w:divsChild>
    </w:div>
    <w:div w:id="1954509577">
      <w:bodyDiv w:val="1"/>
      <w:marLeft w:val="0"/>
      <w:marRight w:val="0"/>
      <w:marTop w:val="0"/>
      <w:marBottom w:val="0"/>
      <w:divBdr>
        <w:top w:val="none" w:sz="0" w:space="0" w:color="auto"/>
        <w:left w:val="none" w:sz="0" w:space="0" w:color="auto"/>
        <w:bottom w:val="none" w:sz="0" w:space="0" w:color="auto"/>
        <w:right w:val="none" w:sz="0" w:space="0" w:color="auto"/>
      </w:divBdr>
    </w:div>
    <w:div w:id="1961299804">
      <w:bodyDiv w:val="1"/>
      <w:marLeft w:val="0"/>
      <w:marRight w:val="0"/>
      <w:marTop w:val="0"/>
      <w:marBottom w:val="0"/>
      <w:divBdr>
        <w:top w:val="none" w:sz="0" w:space="0" w:color="auto"/>
        <w:left w:val="none" w:sz="0" w:space="0" w:color="auto"/>
        <w:bottom w:val="none" w:sz="0" w:space="0" w:color="auto"/>
        <w:right w:val="none" w:sz="0" w:space="0" w:color="auto"/>
      </w:divBdr>
    </w:div>
    <w:div w:id="2098211308">
      <w:bodyDiv w:val="1"/>
      <w:marLeft w:val="0"/>
      <w:marRight w:val="0"/>
      <w:marTop w:val="0"/>
      <w:marBottom w:val="0"/>
      <w:divBdr>
        <w:top w:val="none" w:sz="0" w:space="0" w:color="auto"/>
        <w:left w:val="none" w:sz="0" w:space="0" w:color="auto"/>
        <w:bottom w:val="none" w:sz="0" w:space="0" w:color="auto"/>
        <w:right w:val="none" w:sz="0" w:space="0" w:color="auto"/>
      </w:divBdr>
      <w:divsChild>
        <w:div w:id="974212719">
          <w:marLeft w:val="288"/>
          <w:marRight w:val="0"/>
          <w:marTop w:val="0"/>
          <w:marBottom w:val="0"/>
          <w:divBdr>
            <w:top w:val="none" w:sz="0" w:space="0" w:color="auto"/>
            <w:left w:val="none" w:sz="0" w:space="0" w:color="auto"/>
            <w:bottom w:val="none" w:sz="0" w:space="0" w:color="auto"/>
            <w:right w:val="none" w:sz="0" w:space="0" w:color="auto"/>
          </w:divBdr>
        </w:div>
        <w:div w:id="1040857293">
          <w:marLeft w:val="288"/>
          <w:marRight w:val="0"/>
          <w:marTop w:val="0"/>
          <w:marBottom w:val="0"/>
          <w:divBdr>
            <w:top w:val="none" w:sz="0" w:space="0" w:color="auto"/>
            <w:left w:val="none" w:sz="0" w:space="0" w:color="auto"/>
            <w:bottom w:val="none" w:sz="0" w:space="0" w:color="auto"/>
            <w:right w:val="none" w:sz="0" w:space="0" w:color="auto"/>
          </w:divBdr>
        </w:div>
        <w:div w:id="1821801813">
          <w:marLeft w:val="288"/>
          <w:marRight w:val="0"/>
          <w:marTop w:val="0"/>
          <w:marBottom w:val="0"/>
          <w:divBdr>
            <w:top w:val="none" w:sz="0" w:space="0" w:color="auto"/>
            <w:left w:val="none" w:sz="0" w:space="0" w:color="auto"/>
            <w:bottom w:val="none" w:sz="0" w:space="0" w:color="auto"/>
            <w:right w:val="none" w:sz="0" w:space="0" w:color="auto"/>
          </w:divBdr>
        </w:div>
        <w:div w:id="1735614846">
          <w:marLeft w:val="288"/>
          <w:marRight w:val="0"/>
          <w:marTop w:val="0"/>
          <w:marBottom w:val="0"/>
          <w:divBdr>
            <w:top w:val="none" w:sz="0" w:space="0" w:color="auto"/>
            <w:left w:val="none" w:sz="0" w:space="0" w:color="auto"/>
            <w:bottom w:val="none" w:sz="0" w:space="0" w:color="auto"/>
            <w:right w:val="none" w:sz="0" w:space="0" w:color="auto"/>
          </w:divBdr>
        </w:div>
      </w:divsChild>
    </w:div>
    <w:div w:id="2102095542">
      <w:bodyDiv w:val="1"/>
      <w:marLeft w:val="0"/>
      <w:marRight w:val="0"/>
      <w:marTop w:val="0"/>
      <w:marBottom w:val="0"/>
      <w:divBdr>
        <w:top w:val="none" w:sz="0" w:space="0" w:color="auto"/>
        <w:left w:val="none" w:sz="0" w:space="0" w:color="auto"/>
        <w:bottom w:val="none" w:sz="0" w:space="0" w:color="auto"/>
        <w:right w:val="none" w:sz="0" w:space="0" w:color="auto"/>
      </w:divBdr>
    </w:div>
    <w:div w:id="21250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3A36-4E1F-4DBB-B3FD-1154E758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2277</Words>
  <Characters>12527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4</cp:revision>
  <cp:lastPrinted>2018-07-24T09:11:00Z</cp:lastPrinted>
  <dcterms:created xsi:type="dcterms:W3CDTF">2018-09-17T14:00:00Z</dcterms:created>
  <dcterms:modified xsi:type="dcterms:W3CDTF">2018-09-17T14:32:00Z</dcterms:modified>
</cp:coreProperties>
</file>